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Planer</w:t>
      </w:r>
    </w:p>
    <w:p>
      <w:pPr>
        <w:spacing w:after="400"/>
      </w:pPr>
      <w:r>
        <w:rPr>
          <w:color w:val="3B4A52"/>
          <w:sz w:val="28"/>
          <w:szCs w:val="28"/>
        </w:rPr>
        <w:t xml:space="preserve">Vsi roki na enem mestu — kaj zapade, kaj je zamujeno in kje to uredim</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08" w:id="408"/>
      <w:r>
        <w:t xml:space="preserve">Kazalo</w:t>
      </w:r>
      <w:bookmarkEnd w:id="408"/>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408">
            <w:r>
              <w:t xml:space="preserve">Kazalo</w:t>
            </w:r>
            <w:r>
              <w:tab/>
            </w:r>
            <w:r>
              <w:fldChar w:fldCharType="begin" w:dirty="true"/>
              <w:instrText xml:space="preserve">PAGEREF _Toc408 \h</w:instrText>
              <w:fldChar w:fldCharType="separate"/>
              <w:fldChar w:fldCharType="end"/>
            </w:r>
          </w:hyperlink>
        </w:p>
        <w:p>
          <w:pPr>
            <w:pStyle w:val="TOC1"/>
            <w:tabs>
              <w:tab w:val="right" w:pos="9306" w:leader="dot"/>
            </w:tabs>
          </w:pPr>
          <w:hyperlink w:history="1" w:anchor="_Toc409">
            <w:r>
              <w:t xml:space="preserve">1. Kaj Planer zbira in od kod</w:t>
            </w:r>
            <w:r>
              <w:tab/>
            </w:r>
            <w:r>
              <w:fldChar w:fldCharType="begin" w:dirty="true"/>
              <w:instrText xml:space="preserve">PAGEREF _Toc409 \h</w:instrText>
              <w:fldChar w:fldCharType="separate"/>
              <w:fldChar w:fldCharType="end"/>
            </w:r>
          </w:hyperlink>
        </w:p>
        <w:p>
          <w:pPr>
            <w:pStyle w:val="TOC1"/>
            <w:tabs>
              <w:tab w:val="right" w:pos="9306" w:leader="dot"/>
            </w:tabs>
          </w:pPr>
          <w:hyperlink w:history="1" w:anchor="_Toc410">
            <w:r>
              <w:t xml:space="preserve">2. Kaj vidim na strani</w:t>
            </w:r>
            <w:r>
              <w:tab/>
            </w:r>
            <w:r>
              <w:fldChar w:fldCharType="begin" w:dirty="true"/>
              <w:instrText xml:space="preserve">PAGEREF _Toc410 \h</w:instrText>
              <w:fldChar w:fldCharType="separate"/>
              <w:fldChar w:fldCharType="end"/>
            </w:r>
          </w:hyperlink>
        </w:p>
        <w:p>
          <w:pPr>
            <w:pStyle w:val="TOC1"/>
            <w:tabs>
              <w:tab w:val="right" w:pos="9306" w:leader="dot"/>
            </w:tabs>
          </w:pPr>
          <w:hyperlink w:history="1" w:anchor="_Toc411">
            <w:r>
              <w:t xml:space="preserve">3. Kaj pomenijo barve in značke</w:t>
            </w:r>
            <w:r>
              <w:tab/>
            </w:r>
            <w:r>
              <w:fldChar w:fldCharType="begin" w:dirty="true"/>
              <w:instrText xml:space="preserve">PAGEREF _Toc411 \h</w:instrText>
              <w:fldChar w:fldCharType="separate"/>
              <w:fldChar w:fldCharType="end"/>
            </w:r>
          </w:hyperlink>
        </w:p>
        <w:p>
          <w:pPr>
            <w:pStyle w:val="TOC1"/>
            <w:tabs>
              <w:tab w:val="right" w:pos="9306" w:leader="dot"/>
            </w:tabs>
          </w:pPr>
          <w:hyperlink w:history="1" w:anchor="_Toc412">
            <w:r>
              <w:t xml:space="preserve">4. Kako izberem obdobje</w:t>
            </w:r>
            <w:r>
              <w:tab/>
            </w:r>
            <w:r>
              <w:fldChar w:fldCharType="begin" w:dirty="true"/>
              <w:instrText xml:space="preserve">PAGEREF _Toc412 \h</w:instrText>
              <w:fldChar w:fldCharType="separate"/>
              <w:fldChar w:fldCharType="end"/>
            </w:r>
          </w:hyperlink>
        </w:p>
        <w:p>
          <w:pPr>
            <w:pStyle w:val="TOC1"/>
            <w:tabs>
              <w:tab w:val="right" w:pos="9306" w:leader="dot"/>
            </w:tabs>
          </w:pPr>
          <w:hyperlink w:history="1" w:anchor="_Toc413">
            <w:r>
              <w:t xml:space="preserve">5. Kako odprem rok in ga rešim</w:t>
            </w:r>
            <w:r>
              <w:tab/>
            </w:r>
            <w:r>
              <w:fldChar w:fldCharType="begin" w:dirty="true"/>
              <w:instrText xml:space="preserve">PAGEREF _Toc413 \h</w:instrText>
              <w:fldChar w:fldCharType="separate"/>
              <w:fldChar w:fldCharType="end"/>
            </w:r>
          </w:hyperlink>
        </w:p>
        <w:p>
          <w:pPr>
            <w:pStyle w:val="TOC1"/>
            <w:tabs>
              <w:tab w:val="right" w:pos="9306" w:leader="dot"/>
            </w:tabs>
          </w:pPr>
          <w:hyperlink w:history="1" w:anchor="_Toc414">
            <w:r>
              <w:t xml:space="preserve">6. Samo moji roki in filter modula</w:t>
            </w:r>
            <w:r>
              <w:tab/>
            </w:r>
            <w:r>
              <w:fldChar w:fldCharType="begin" w:dirty="true"/>
              <w:instrText xml:space="preserve">PAGEREF _Toc414 \h</w:instrText>
              <w:fldChar w:fldCharType="separate"/>
              <w:fldChar w:fldCharType="end"/>
            </w:r>
          </w:hyperlink>
        </w:p>
        <w:p>
          <w:pPr>
            <w:pStyle w:val="TOC1"/>
            <w:tabs>
              <w:tab w:val="right" w:pos="9306" w:leader="dot"/>
            </w:tabs>
          </w:pPr>
          <w:hyperlink w:history="1" w:anchor="_Toc415">
            <w:r>
              <w:t xml:space="preserve">7. Kaj pomenita »nič ne zapade« in opozorilo o obrezanem seznamu</w:t>
            </w:r>
            <w:r>
              <w:tab/>
            </w:r>
            <w:r>
              <w:fldChar w:fldCharType="begin" w:dirty="true"/>
              <w:instrText xml:space="preserve">PAGEREF _Toc415 \h</w:instrText>
              <w:fldChar w:fldCharType="separate"/>
              <w:fldChar w:fldCharType="end"/>
            </w:r>
          </w:hyperlink>
        </w:p>
        <w:p>
          <w:pPr>
            <w:pStyle w:val="TOC1"/>
            <w:tabs>
              <w:tab w:val="right" w:pos="9306" w:leader="dot"/>
            </w:tabs>
          </w:pPr>
          <w:hyperlink w:history="1" w:anchor="_Toc416">
            <w:r>
              <w:t xml:space="preserve">8. Kako Planer uporabljam iz tedna v teden</w:t>
            </w:r>
            <w:r>
              <w:tab/>
            </w:r>
            <w:r>
              <w:fldChar w:fldCharType="begin" w:dirty="true"/>
              <w:instrText xml:space="preserve">PAGEREF _Toc416 \h</w:instrText>
              <w:fldChar w:fldCharType="separate"/>
              <w:fldChar w:fldCharType="end"/>
            </w:r>
          </w:hyperlink>
        </w:p>
        <w:p>
          <w:pPr>
            <w:pStyle w:val="TOC1"/>
            <w:tabs>
              <w:tab w:val="right" w:pos="9306" w:leader="dot"/>
            </w:tabs>
          </w:pPr>
          <w:hyperlink w:history="1" w:anchor="_Toc417">
            <w:r>
              <w:t xml:space="preserve">9. Vklop modula in dostopi (za skrbnika)  [skrbnik]</w:t>
            </w:r>
            <w:r>
              <w:tab/>
            </w:r>
            <w:r>
              <w:fldChar w:fldCharType="begin" w:dirty="true"/>
              <w:instrText xml:space="preserve">PAGEREF _Toc417 \h</w:instrText>
              <w:fldChar w:fldCharType="separate"/>
              <w:fldChar w:fldCharType="end"/>
            </w:r>
          </w:hyperlink>
        </w:p>
        <w:p>
          <w:pPr>
            <w:pStyle w:val="TOC1"/>
            <w:tabs>
              <w:tab w:val="right" w:pos="9306" w:leader="dot"/>
            </w:tabs>
          </w:pPr>
          <w:hyperlink w:history="1" w:anchor="_Toc418">
            <w:r>
              <w:t xml:space="preserve">10. Pogosta vprašanja in težave</w:t>
            </w:r>
            <w:r>
              <w:tab/>
            </w:r>
            <w:r>
              <w:fldChar w:fldCharType="begin" w:dirty="true"/>
              <w:instrText xml:space="preserve">PAGEREF _Toc418 \h</w:instrText>
              <w:fldChar w:fldCharType="separate"/>
              <w:fldChar w:fldCharType="end"/>
            </w:r>
          </w:hyperlink>
        </w:p>
        <w:p>
          <w:r>
            <w:fldChar w:fldCharType="end"/>
          </w:r>
        </w:p>
      </w:sdtContent>
    </w:sdt>
    <w:p>
      <w:r>
        <w:br w:type="page"/>
      </w:r>
    </w:p>
    <w:p>
      <w:pPr>
        <w:spacing w:after="120"/>
      </w:pPr>
      <w:r>
        <w:t xml:space="preserve">Planer je ena stran, na kateri vidite </w:t>
      </w:r>
      <w:r>
        <w:rPr>
          <w:b/>
          <w:bCs/>
        </w:rPr>
        <w:t xml:space="preserve">vse roke vašega podjetja</w:t>
      </w:r>
      <w:r>
        <w:t xml:space="preserve">, ki jih sicer hranijo posamezni moduli: kdaj poteče veljavnost dokumenta, kdaj je na vrsti revizija, kdaj je načrtovana presoja, do kdaj mora biti izveden ukrep, kdaj poteče usposabljanje, kdaj je treba znova oceniti dobavitelja ali pregledati tveganje. Stran odprete z naslovom </w:t>
      </w:r>
      <w:r>
        <w:rPr>
          <w:rFonts w:ascii="Consolas" w:cs="Consolas" w:eastAsia="Consolas" w:hAnsi="Consolas"/>
        </w:rPr>
        <w:t xml:space="preserve">/planer</w:t>
      </w:r>
      <w:r>
        <w:t xml:space="preserve"> ali s ploščico </w:t>
      </w:r>
      <w:r>
        <w:rPr>
          <w:b/>
          <w:bCs/>
          <w:color w:val="1D5A61"/>
        </w:rPr>
        <w:t xml:space="preserve">»🗓️ Planer«</w:t>
      </w:r>
      <w:r>
        <w:t xml:space="preserve"> na domači strani.</w:t>
      </w:r>
    </w:p>
    <w:p>
      <w:pPr>
        <w:spacing w:after="120"/>
      </w:pPr>
      <w:r>
        <w:t xml:space="preserve">Planer ničesar ne hrani sam. Je </w:t>
      </w:r>
      <w:r>
        <w:rPr>
          <w:b/>
          <w:bCs/>
        </w:rPr>
        <w:t xml:space="preserve">bralni pogled</w:t>
      </w:r>
      <w:r>
        <w:t xml:space="preserve">: roke prebere iz drugih modulov in jih razvrsti po datumu. Zato v Planerju roka ne morete spremeniti ali izbrisati — klik na vrstico vas odpelje v modul, kjer je rok nastal, in tam ga uredite. Ko je zadeva tam rešena (dokument obnovljen, ukrep zaprt, presoja zaključena), rok iz Planerja izgine sam.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Planer s privzetim obdobjem 30 dni: hitri filtri, tri kartice povzetka in seznam rokov po dnevih; zamujeni so zbrani na vrhu</w:t>
      </w:r>
    </w:p>
    <w:p>
      <w:pPr>
        <w:spacing w:after="120"/>
      </w:pPr>
      <w:r>
        <w:t xml:space="preserve">Priročnik odprete kadarkoli s tipko </w:t>
      </w:r>
      <w:r>
        <w:rPr>
          <w:rFonts w:ascii="Consolas" w:cs="Consolas" w:eastAsia="Consolas" w:hAnsi="Consolas"/>
          <w:shd w:fill="EEF2F4" w:val="clear"/>
        </w:rPr>
        <w:t xml:space="preserve">F1</w:t>
      </w:r>
      <w:r>
        <w:t xml:space="preserve">, ko ste na strani Planer.</w:t>
      </w:r>
    </w:p>
    <w:p>
      <w:pPr>
        <w:pStyle w:val="Heading1"/>
        <w:spacing w:after="160" w:before="400"/>
      </w:pPr>
      <w:bookmarkStart w:name="_Toc409" w:id="409"/>
      <w:r>
        <w:t xml:space="preserve">1. Kaj Planer zbira in od kod</w:t>
      </w:r>
      <w:bookmarkEnd w:id="409"/>
    </w:p>
    <w:p>
      <w:pPr>
        <w:spacing w:after="120"/>
      </w:pPr>
      <w:r>
        <w:t xml:space="preserve">Vsaka vrstica v Planerju je en rok iz enega modula. Kateri roki se pokažejo, je odvisno od tega, katere module ima vaše podjetje vklopljene IN do katerih modulov imate v svojem profilu dostopa vsaj »bere« — roki modula, ki ga nimate, se ne prikažejo (in tudi njegovi zapisi se s tem ne razkrijejo). Pri dokumentih velja še vidnost po enotah, enako kot na seznamu dokumentov. Arhiviranih zapisov Planer ne kaže. Spodnja tabela našteje vse vrste rokov, ki jih Planer pozna. Besedilo v prvem stolpcu je natanko tisto, ki v vrstici piše pod naslovom (oznaka vrste).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Oznaka v vrstici</w:t>
            </w:r>
          </w:p>
        </w:tc>
        <w:tc>
          <w:tcPr>
            <w:tcW w:type="dxa" w:w="2350"/>
            <w:shd w:fill="1D5A61" w:color="auto" w:val="clear"/>
            <w:tcMar>
              <w:top w:type="dxa" w:w="80"/>
              <w:left w:type="dxa" w:w="100"/>
              <w:bottom w:type="dxa" w:w="80"/>
              <w:right w:type="dxa" w:w="100"/>
            </w:tcMar>
          </w:tcPr>
          <w:p>
            <w:r>
              <w:rPr>
                <w:b/>
                <w:bCs/>
                <w:color w:val="FFFFFF"/>
                <w:sz w:val="20"/>
                <w:szCs w:val="20"/>
              </w:rPr>
              <w:t xml:space="preserve">Od kod pride</w:t>
            </w:r>
          </w:p>
        </w:tc>
        <w:tc>
          <w:tcPr>
            <w:tcW w:type="dxa" w:w="2350"/>
            <w:shd w:fill="1D5A61" w:color="auto" w:val="clear"/>
            <w:tcMar>
              <w:top w:type="dxa" w:w="80"/>
              <w:left w:type="dxa" w:w="100"/>
              <w:bottom w:type="dxa" w:w="80"/>
              <w:right w:type="dxa" w:w="100"/>
            </w:tcMar>
          </w:tcPr>
          <w:p>
            <w:r>
              <w:rPr>
                <w:b/>
                <w:bCs/>
                <w:color w:val="FFFFFF"/>
                <w:sz w:val="20"/>
                <w:szCs w:val="20"/>
              </w:rPr>
              <w:t xml:space="preserve">Kaj pomeni</w:t>
            </w:r>
          </w:p>
        </w:tc>
        <w:tc>
          <w:tcPr>
            <w:tcW w:type="dxa" w:w="2350"/>
            <w:shd w:fill="1D5A61" w:color="auto" w:val="clear"/>
            <w:tcMar>
              <w:top w:type="dxa" w:w="80"/>
              <w:left w:type="dxa" w:w="100"/>
              <w:bottom w:type="dxa" w:w="80"/>
              <w:right w:type="dxa" w:w="100"/>
            </w:tcMar>
          </w:tcPr>
          <w:p>
            <w:r>
              <w:rPr>
                <w:b/>
                <w:bCs/>
                <w:color w:val="FFFFFF"/>
                <w:sz w:val="20"/>
                <w:szCs w:val="20"/>
              </w:rPr>
              <w:t xml:space="preserve">Klik odpre</w:t>
            </w:r>
          </w:p>
        </w:tc>
      </w:tr>
      <w:tr>
        <w:tc>
          <w:tcPr>
            <w:tcW w:type="dxa" w:w="2350"/>
            <w:tcMar>
              <w:top w:type="dxa" w:w="80"/>
              <w:left w:type="dxa" w:w="100"/>
              <w:bottom w:type="dxa" w:w="80"/>
              <w:right w:type="dxa" w:w="100"/>
            </w:tcMar>
          </w:tcPr>
          <w:p>
            <w:r>
              <w:rPr>
                <w:sz w:val="20"/>
                <w:szCs w:val="20"/>
              </w:rPr>
              <w:t xml:space="preserve">Potek veljavnosti dokumenta</w:t>
            </w:r>
          </w:p>
        </w:tc>
        <w:tc>
          <w:tcPr>
            <w:tcW w:type="dxa" w:w="2350"/>
            <w:tcMar>
              <w:top w:type="dxa" w:w="80"/>
              <w:left w:type="dxa" w:w="100"/>
              <w:bottom w:type="dxa" w:w="80"/>
              <w:right w:type="dxa" w:w="100"/>
            </w:tcMar>
          </w:tcPr>
          <w:p>
            <w:r>
              <w:rPr>
                <w:sz w:val="20"/>
                <w:szCs w:val="20"/>
              </w:rPr>
              <w:t xml:space="preserve">Dokumenti</w:t>
            </w:r>
          </w:p>
        </w:tc>
        <w:tc>
          <w:tcPr>
            <w:tcW w:type="dxa" w:w="2350"/>
            <w:tcMar>
              <w:top w:type="dxa" w:w="80"/>
              <w:left w:type="dxa" w:w="100"/>
              <w:bottom w:type="dxa" w:w="80"/>
              <w:right w:type="dxa" w:w="100"/>
            </w:tcMar>
          </w:tcPr>
          <w:p>
            <w:r>
              <w:rPr>
                <w:sz w:val="20"/>
                <w:szCs w:val="20"/>
              </w:rPr>
              <w:t xml:space="preserve">potrjenemu dokumentu poteče veljavnost (polje »velja do«)</w:t>
            </w:r>
          </w:p>
        </w:tc>
        <w:tc>
          <w:tcPr>
            <w:tcW w:type="dxa" w:w="2350"/>
            <w:tcMar>
              <w:top w:type="dxa" w:w="80"/>
              <w:left w:type="dxa" w:w="100"/>
              <w:bottom w:type="dxa" w:w="80"/>
              <w:right w:type="dxa" w:w="100"/>
            </w:tcMar>
          </w:tcPr>
          <w:p>
            <w:r>
              <w:rPr>
                <w:sz w:val="20"/>
                <w:szCs w:val="20"/>
              </w:rPr>
              <w:t xml:space="preserve">Dokumenti</w:t>
            </w:r>
          </w:p>
        </w:tc>
      </w:tr>
      <w:tr>
        <w:tc>
          <w:tcPr>
            <w:tcW w:type="dxa" w:w="2350"/>
            <w:tcMar>
              <w:top w:type="dxa" w:w="80"/>
              <w:left w:type="dxa" w:w="100"/>
              <w:bottom w:type="dxa" w:w="80"/>
              <w:right w:type="dxa" w:w="100"/>
            </w:tcMar>
          </w:tcPr>
          <w:p>
            <w:r>
              <w:rPr>
                <w:sz w:val="20"/>
                <w:szCs w:val="20"/>
              </w:rPr>
              <w:t xml:space="preserve">Potek veljavnosti zunanjega dokumenta</w:t>
            </w:r>
          </w:p>
        </w:tc>
        <w:tc>
          <w:tcPr>
            <w:tcW w:type="dxa" w:w="2350"/>
            <w:tcMar>
              <w:top w:type="dxa" w:w="80"/>
              <w:left w:type="dxa" w:w="100"/>
              <w:bottom w:type="dxa" w:w="80"/>
              <w:right w:type="dxa" w:w="100"/>
            </w:tcMar>
          </w:tcPr>
          <w:p>
            <w:r>
              <w:rPr>
                <w:sz w:val="20"/>
                <w:szCs w:val="20"/>
              </w:rPr>
              <w:t xml:space="preserve">Dokumenti (zunanji dokumenti)</w:t>
            </w:r>
          </w:p>
        </w:tc>
        <w:tc>
          <w:tcPr>
            <w:tcW w:type="dxa" w:w="2350"/>
            <w:tcMar>
              <w:top w:type="dxa" w:w="80"/>
              <w:left w:type="dxa" w:w="100"/>
              <w:bottom w:type="dxa" w:w="80"/>
              <w:right w:type="dxa" w:w="100"/>
            </w:tcMar>
          </w:tcPr>
          <w:p>
            <w:r>
              <w:rPr>
                <w:sz w:val="20"/>
                <w:szCs w:val="20"/>
              </w:rPr>
              <w:t xml:space="preserve">certifikatu, atestu ali specifikaciji v registru zunanjih dokumentov poteče veljavnost (polje »Velja do«)</w:t>
            </w:r>
          </w:p>
        </w:tc>
        <w:tc>
          <w:tcPr>
            <w:tcW w:type="dxa" w:w="2350"/>
            <w:tcMar>
              <w:top w:type="dxa" w:w="80"/>
              <w:left w:type="dxa" w:w="100"/>
              <w:bottom w:type="dxa" w:w="80"/>
              <w:right w:type="dxa" w:w="100"/>
            </w:tcMar>
          </w:tcPr>
          <w:p>
            <w:r>
              <w:rPr>
                <w:sz w:val="20"/>
                <w:szCs w:val="20"/>
              </w:rPr>
              <w:t xml:space="preserve">Zunanji dokumenti — podrobnosti dokumenta</w:t>
            </w:r>
          </w:p>
        </w:tc>
      </w:tr>
      <w:tr>
        <w:tc>
          <w:tcPr>
            <w:tcW w:type="dxa" w:w="2350"/>
            <w:tcMar>
              <w:top w:type="dxa" w:w="80"/>
              <w:left w:type="dxa" w:w="100"/>
              <w:bottom w:type="dxa" w:w="80"/>
              <w:right w:type="dxa" w:w="100"/>
            </w:tcMar>
          </w:tcPr>
          <w:p>
            <w:r>
              <w:rPr>
                <w:sz w:val="20"/>
                <w:szCs w:val="20"/>
              </w:rPr>
              <w:t xml:space="preserve">Revizija dokumenta</w:t>
            </w:r>
          </w:p>
        </w:tc>
        <w:tc>
          <w:tcPr>
            <w:tcW w:type="dxa" w:w="2350"/>
            <w:tcMar>
              <w:top w:type="dxa" w:w="80"/>
              <w:left w:type="dxa" w:w="100"/>
              <w:bottom w:type="dxa" w:w="80"/>
              <w:right w:type="dxa" w:w="100"/>
            </w:tcMar>
          </w:tcPr>
          <w:p>
            <w:r>
              <w:rPr>
                <w:sz w:val="20"/>
                <w:szCs w:val="20"/>
              </w:rPr>
              <w:t xml:space="preserve">Dokumenti</w:t>
            </w:r>
          </w:p>
        </w:tc>
        <w:tc>
          <w:tcPr>
            <w:tcW w:type="dxa" w:w="2350"/>
            <w:tcMar>
              <w:top w:type="dxa" w:w="80"/>
              <w:left w:type="dxa" w:w="100"/>
              <w:bottom w:type="dxa" w:w="80"/>
              <w:right w:type="dxa" w:w="100"/>
            </w:tcMar>
          </w:tcPr>
          <w:p>
            <w:r>
              <w:rPr>
                <w:sz w:val="20"/>
                <w:szCs w:val="20"/>
              </w:rPr>
              <w:t xml:space="preserve">pri potrjenem dokumentu je na vrsti načrtovani pregled (naslednja revizija)</w:t>
            </w:r>
          </w:p>
        </w:tc>
        <w:tc>
          <w:tcPr>
            <w:tcW w:type="dxa" w:w="2350"/>
            <w:tcMar>
              <w:top w:type="dxa" w:w="80"/>
              <w:left w:type="dxa" w:w="100"/>
              <w:bottom w:type="dxa" w:w="80"/>
              <w:right w:type="dxa" w:w="100"/>
            </w:tcMar>
          </w:tcPr>
          <w:p>
            <w:r>
              <w:rPr>
                <w:sz w:val="20"/>
                <w:szCs w:val="20"/>
              </w:rPr>
              <w:t xml:space="preserve">Dokumenti</w:t>
            </w:r>
          </w:p>
        </w:tc>
      </w:tr>
      <w:tr>
        <w:tc>
          <w:tcPr>
            <w:tcW w:type="dxa" w:w="2350"/>
            <w:tcMar>
              <w:top w:type="dxa" w:w="80"/>
              <w:left w:type="dxa" w:w="100"/>
              <w:bottom w:type="dxa" w:w="80"/>
              <w:right w:type="dxa" w:w="100"/>
            </w:tcMar>
          </w:tcPr>
          <w:p>
            <w:r>
              <w:rPr>
                <w:sz w:val="20"/>
                <w:szCs w:val="20"/>
              </w:rPr>
              <w:t xml:space="preserve">Presoja</w:t>
            </w:r>
          </w:p>
        </w:tc>
        <w:tc>
          <w:tcPr>
            <w:tcW w:type="dxa" w:w="2350"/>
            <w:tcMar>
              <w:top w:type="dxa" w:w="80"/>
              <w:left w:type="dxa" w:w="100"/>
              <w:bottom w:type="dxa" w:w="80"/>
              <w:right w:type="dxa" w:w="100"/>
            </w:tcMar>
          </w:tcPr>
          <w:p>
            <w:r>
              <w:rPr>
                <w:sz w:val="20"/>
                <w:szCs w:val="20"/>
              </w:rPr>
              <w:t xml:space="preserve">Presoje</w:t>
            </w:r>
          </w:p>
        </w:tc>
        <w:tc>
          <w:tcPr>
            <w:tcW w:type="dxa" w:w="2350"/>
            <w:tcMar>
              <w:top w:type="dxa" w:w="80"/>
              <w:left w:type="dxa" w:w="100"/>
              <w:bottom w:type="dxa" w:w="80"/>
              <w:right w:type="dxa" w:w="100"/>
            </w:tcMar>
          </w:tcPr>
          <w:p>
            <w:r>
              <w:rPr>
                <w:sz w:val="20"/>
                <w:szCs w:val="20"/>
              </w:rPr>
              <w:t xml:space="preserve">načrtovana presoja, ki še ni zaključena</w:t>
            </w:r>
          </w:p>
        </w:tc>
        <w:tc>
          <w:tcPr>
            <w:tcW w:type="dxa" w:w="2350"/>
            <w:tcMar>
              <w:top w:type="dxa" w:w="80"/>
              <w:left w:type="dxa" w:w="100"/>
              <w:bottom w:type="dxa" w:w="80"/>
              <w:right w:type="dxa" w:w="100"/>
            </w:tcMar>
          </w:tcPr>
          <w:p>
            <w:r>
              <w:rPr>
                <w:sz w:val="20"/>
                <w:szCs w:val="20"/>
              </w:rPr>
              <w:t xml:space="preserve">Presoje</w:t>
            </w:r>
          </w:p>
        </w:tc>
      </w:tr>
      <w:tr>
        <w:tc>
          <w:tcPr>
            <w:tcW w:type="dxa" w:w="2350"/>
            <w:tcMar>
              <w:top w:type="dxa" w:w="80"/>
              <w:left w:type="dxa" w:w="100"/>
              <w:bottom w:type="dxa" w:w="80"/>
              <w:right w:type="dxa" w:w="100"/>
            </w:tcMar>
          </w:tcPr>
          <w:p>
            <w:r>
              <w:rPr>
                <w:sz w:val="20"/>
                <w:szCs w:val="20"/>
              </w:rPr>
              <w:t xml:space="preserve">CAPA rok izvedbe</w:t>
            </w:r>
          </w:p>
        </w:tc>
        <w:tc>
          <w:tcPr>
            <w:tcW w:type="dxa" w:w="2350"/>
            <w:tcMar>
              <w:top w:type="dxa" w:w="80"/>
              <w:left w:type="dxa" w:w="100"/>
              <w:bottom w:type="dxa" w:w="80"/>
              <w:right w:type="dxa" w:w="100"/>
            </w:tcMar>
          </w:tcPr>
          <w:p>
            <w:r>
              <w:rPr>
                <w:sz w:val="20"/>
                <w:szCs w:val="20"/>
              </w:rPr>
              <w:t xml:space="preserve">CAPA ukrepi</w:t>
            </w:r>
          </w:p>
        </w:tc>
        <w:tc>
          <w:tcPr>
            <w:tcW w:type="dxa" w:w="2350"/>
            <w:tcMar>
              <w:top w:type="dxa" w:w="80"/>
              <w:left w:type="dxa" w:w="100"/>
              <w:bottom w:type="dxa" w:w="80"/>
              <w:right w:type="dxa" w:w="100"/>
            </w:tcMar>
          </w:tcPr>
          <w:p>
            <w:r>
              <w:rPr>
                <w:sz w:val="20"/>
                <w:szCs w:val="20"/>
              </w:rPr>
              <w:t xml:space="preserve">rok izvedbe odprtega ukrepa</w:t>
            </w:r>
          </w:p>
        </w:tc>
        <w:tc>
          <w:tcPr>
            <w:tcW w:type="dxa" w:w="2350"/>
            <w:tcMar>
              <w:top w:type="dxa" w:w="80"/>
              <w:left w:type="dxa" w:w="100"/>
              <w:bottom w:type="dxa" w:w="80"/>
              <w:right w:type="dxa" w:w="100"/>
            </w:tcMar>
          </w:tcPr>
          <w:p>
            <w:r>
              <w:rPr>
                <w:sz w:val="20"/>
                <w:szCs w:val="20"/>
              </w:rPr>
              <w:t xml:space="preserve">CAPA ukrepi</w:t>
            </w:r>
          </w:p>
        </w:tc>
      </w:tr>
      <w:tr>
        <w:tc>
          <w:tcPr>
            <w:tcW w:type="dxa" w:w="2350"/>
            <w:tcMar>
              <w:top w:type="dxa" w:w="80"/>
              <w:left w:type="dxa" w:w="100"/>
              <w:bottom w:type="dxa" w:w="80"/>
              <w:right w:type="dxa" w:w="100"/>
            </w:tcMar>
          </w:tcPr>
          <w:p>
            <w:r>
              <w:rPr>
                <w:sz w:val="20"/>
                <w:szCs w:val="20"/>
              </w:rPr>
              <w:t xml:space="preserve">CAPA preverjanje učinkovitosti</w:t>
            </w:r>
          </w:p>
        </w:tc>
        <w:tc>
          <w:tcPr>
            <w:tcW w:type="dxa" w:w="2350"/>
            <w:tcMar>
              <w:top w:type="dxa" w:w="80"/>
              <w:left w:type="dxa" w:w="100"/>
              <w:bottom w:type="dxa" w:w="80"/>
              <w:right w:type="dxa" w:w="100"/>
            </w:tcMar>
          </w:tcPr>
          <w:p>
            <w:r>
              <w:rPr>
                <w:sz w:val="20"/>
                <w:szCs w:val="20"/>
              </w:rPr>
              <w:t xml:space="preserve">CAPA ukrepi</w:t>
            </w:r>
          </w:p>
        </w:tc>
        <w:tc>
          <w:tcPr>
            <w:tcW w:type="dxa" w:w="2350"/>
            <w:tcMar>
              <w:top w:type="dxa" w:w="80"/>
              <w:left w:type="dxa" w:w="100"/>
              <w:bottom w:type="dxa" w:w="80"/>
              <w:right w:type="dxa" w:w="100"/>
            </w:tcMar>
          </w:tcPr>
          <w:p>
            <w:r>
              <w:rPr>
                <w:sz w:val="20"/>
                <w:szCs w:val="20"/>
              </w:rPr>
              <w:t xml:space="preserve">konec okna, v katerem se preverja, ali je ukrep deloval; izid še ni potrjen</w:t>
            </w:r>
          </w:p>
        </w:tc>
        <w:tc>
          <w:tcPr>
            <w:tcW w:type="dxa" w:w="2350"/>
            <w:tcMar>
              <w:top w:type="dxa" w:w="80"/>
              <w:left w:type="dxa" w:w="100"/>
              <w:bottom w:type="dxa" w:w="80"/>
              <w:right w:type="dxa" w:w="100"/>
            </w:tcMar>
          </w:tcPr>
          <w:p>
            <w:r>
              <w:rPr>
                <w:sz w:val="20"/>
                <w:szCs w:val="20"/>
              </w:rPr>
              <w:t xml:space="preserve">CAPA ukrepi</w:t>
            </w:r>
          </w:p>
        </w:tc>
      </w:tr>
      <w:tr>
        <w:tc>
          <w:tcPr>
            <w:tcW w:type="dxa" w:w="2350"/>
            <w:tcMar>
              <w:top w:type="dxa" w:w="80"/>
              <w:left w:type="dxa" w:w="100"/>
              <w:bottom w:type="dxa" w:w="80"/>
              <w:right w:type="dxa" w:w="100"/>
            </w:tcMar>
          </w:tcPr>
          <w:p>
            <w:r>
              <w:rPr>
                <w:sz w:val="20"/>
                <w:szCs w:val="20"/>
              </w:rPr>
              <w:t xml:space="preserve">Pritožba - rok rešitve</w:t>
            </w:r>
          </w:p>
        </w:tc>
        <w:tc>
          <w:tcPr>
            <w:tcW w:type="dxa" w:w="2350"/>
            <w:tcMar>
              <w:top w:type="dxa" w:w="80"/>
              <w:left w:type="dxa" w:w="100"/>
              <w:bottom w:type="dxa" w:w="80"/>
              <w:right w:type="dxa" w:w="100"/>
            </w:tcMar>
          </w:tcPr>
          <w:p>
            <w:r>
              <w:rPr>
                <w:sz w:val="20"/>
                <w:szCs w:val="20"/>
              </w:rPr>
              <w:t xml:space="preserve">Pritožbe</w:t>
            </w:r>
          </w:p>
        </w:tc>
        <w:tc>
          <w:tcPr>
            <w:tcW w:type="dxa" w:w="2350"/>
            <w:tcMar>
              <w:top w:type="dxa" w:w="80"/>
              <w:left w:type="dxa" w:w="100"/>
              <w:bottom w:type="dxa" w:w="80"/>
              <w:right w:type="dxa" w:w="100"/>
            </w:tcMar>
          </w:tcPr>
          <w:p>
            <w:r>
              <w:rPr>
                <w:sz w:val="20"/>
                <w:szCs w:val="20"/>
              </w:rPr>
              <w:t xml:space="preserve">rok za rešitev odprte pritožbe</w:t>
            </w:r>
          </w:p>
        </w:tc>
        <w:tc>
          <w:tcPr>
            <w:tcW w:type="dxa" w:w="2350"/>
            <w:tcMar>
              <w:top w:type="dxa" w:w="80"/>
              <w:left w:type="dxa" w:w="100"/>
              <w:bottom w:type="dxa" w:w="80"/>
              <w:right w:type="dxa" w:w="100"/>
            </w:tcMar>
          </w:tcPr>
          <w:p>
            <w:r>
              <w:rPr>
                <w:sz w:val="20"/>
                <w:szCs w:val="20"/>
              </w:rPr>
              <w:t xml:space="preserve">Pritožbe</w:t>
            </w:r>
          </w:p>
        </w:tc>
      </w:tr>
      <w:tr>
        <w:tc>
          <w:tcPr>
            <w:tcW w:type="dxa" w:w="2350"/>
            <w:tcMar>
              <w:top w:type="dxa" w:w="80"/>
              <w:left w:type="dxa" w:w="100"/>
              <w:bottom w:type="dxa" w:w="80"/>
              <w:right w:type="dxa" w:w="100"/>
            </w:tcMar>
          </w:tcPr>
          <w:p>
            <w:r>
              <w:rPr>
                <w:sz w:val="20"/>
                <w:szCs w:val="20"/>
              </w:rPr>
              <w:t xml:space="preserve">Pregled tveganja</w:t>
            </w:r>
          </w:p>
        </w:tc>
        <w:tc>
          <w:tcPr>
            <w:tcW w:type="dxa" w:w="2350"/>
            <w:tcMar>
              <w:top w:type="dxa" w:w="80"/>
              <w:left w:type="dxa" w:w="100"/>
              <w:bottom w:type="dxa" w:w="80"/>
              <w:right w:type="dxa" w:w="100"/>
            </w:tcMar>
          </w:tcPr>
          <w:p>
            <w:r>
              <w:rPr>
                <w:sz w:val="20"/>
                <w:szCs w:val="20"/>
              </w:rPr>
              <w:t xml:space="preserve">Tveganja</w:t>
            </w:r>
          </w:p>
        </w:tc>
        <w:tc>
          <w:tcPr>
            <w:tcW w:type="dxa" w:w="2350"/>
            <w:tcMar>
              <w:top w:type="dxa" w:w="80"/>
              <w:left w:type="dxa" w:w="100"/>
              <w:bottom w:type="dxa" w:w="80"/>
              <w:right w:type="dxa" w:w="100"/>
            </w:tcMar>
          </w:tcPr>
          <w:p>
            <w:r>
              <w:rPr>
                <w:sz w:val="20"/>
                <w:szCs w:val="20"/>
              </w:rPr>
              <w:t xml:space="preserve">datum, ko je treba tveganje znova pregledati</w:t>
            </w:r>
          </w:p>
        </w:tc>
        <w:tc>
          <w:tcPr>
            <w:tcW w:type="dxa" w:w="2350"/>
            <w:tcMar>
              <w:top w:type="dxa" w:w="80"/>
              <w:left w:type="dxa" w:w="100"/>
              <w:bottom w:type="dxa" w:w="80"/>
              <w:right w:type="dxa" w:w="100"/>
            </w:tcMar>
          </w:tcPr>
          <w:p>
            <w:r>
              <w:rPr>
                <w:sz w:val="20"/>
                <w:szCs w:val="20"/>
              </w:rPr>
              <w:t xml:space="preserve">Tveganja</w:t>
            </w:r>
          </w:p>
        </w:tc>
      </w:tr>
      <w:tr>
        <w:tc>
          <w:tcPr>
            <w:tcW w:type="dxa" w:w="2350"/>
            <w:tcMar>
              <w:top w:type="dxa" w:w="80"/>
              <w:left w:type="dxa" w:w="100"/>
              <w:bottom w:type="dxa" w:w="80"/>
              <w:right w:type="dxa" w:w="100"/>
            </w:tcMar>
          </w:tcPr>
          <w:p>
            <w:r>
              <w:rPr>
                <w:sz w:val="20"/>
                <w:szCs w:val="20"/>
              </w:rPr>
              <w:t xml:space="preserve">Potek usposabljanja</w:t>
            </w:r>
          </w:p>
        </w:tc>
        <w:tc>
          <w:tcPr>
            <w:tcW w:type="dxa" w:w="2350"/>
            <w:tcMar>
              <w:top w:type="dxa" w:w="80"/>
              <w:left w:type="dxa" w:w="100"/>
              <w:bottom w:type="dxa" w:w="80"/>
              <w:right w:type="dxa" w:w="100"/>
            </w:tcMar>
          </w:tcPr>
          <w:p>
            <w:r>
              <w:rPr>
                <w:sz w:val="20"/>
                <w:szCs w:val="20"/>
              </w:rPr>
              <w:t xml:space="preserve">Usposabljanja</w:t>
            </w:r>
          </w:p>
        </w:tc>
        <w:tc>
          <w:tcPr>
            <w:tcW w:type="dxa" w:w="2350"/>
            <w:tcMar>
              <w:top w:type="dxa" w:w="80"/>
              <w:left w:type="dxa" w:w="100"/>
              <w:bottom w:type="dxa" w:w="80"/>
              <w:right w:type="dxa" w:w="100"/>
            </w:tcMar>
          </w:tcPr>
          <w:p>
            <w:r>
              <w:rPr>
                <w:sz w:val="20"/>
                <w:szCs w:val="20"/>
              </w:rPr>
              <w:t xml:space="preserve">zaposlenemu poteče veljavnost usposabljanja (upošteva se zadnja udeležba)</w:t>
            </w:r>
          </w:p>
        </w:tc>
        <w:tc>
          <w:tcPr>
            <w:tcW w:type="dxa" w:w="2350"/>
            <w:tcMar>
              <w:top w:type="dxa" w:w="80"/>
              <w:left w:type="dxa" w:w="100"/>
              <w:bottom w:type="dxa" w:w="80"/>
              <w:right w:type="dxa" w:w="100"/>
            </w:tcMar>
          </w:tcPr>
          <w:p>
            <w:r>
              <w:rPr>
                <w:sz w:val="20"/>
                <w:szCs w:val="20"/>
              </w:rPr>
              <w:t xml:space="preserve">Usposabljanja</w:t>
            </w:r>
          </w:p>
        </w:tc>
      </w:tr>
      <w:tr>
        <w:tc>
          <w:tcPr>
            <w:tcW w:type="dxa" w:w="2350"/>
            <w:tcMar>
              <w:top w:type="dxa" w:w="80"/>
              <w:left w:type="dxa" w:w="100"/>
              <w:bottom w:type="dxa" w:w="80"/>
              <w:right w:type="dxa" w:w="100"/>
            </w:tcMar>
          </w:tcPr>
          <w:p>
            <w:r>
              <w:rPr>
                <w:sz w:val="20"/>
                <w:szCs w:val="20"/>
              </w:rPr>
              <w:t xml:space="preserve">Ocena dobavitelja</w:t>
            </w:r>
          </w:p>
        </w:tc>
        <w:tc>
          <w:tcPr>
            <w:tcW w:type="dxa" w:w="2350"/>
            <w:tcMar>
              <w:top w:type="dxa" w:w="80"/>
              <w:left w:type="dxa" w:w="100"/>
              <w:bottom w:type="dxa" w:w="80"/>
              <w:right w:type="dxa" w:w="100"/>
            </w:tcMar>
          </w:tcPr>
          <w:p>
            <w:r>
              <w:rPr>
                <w:sz w:val="20"/>
                <w:szCs w:val="20"/>
              </w:rPr>
              <w:t xml:space="preserve">Dobavitelji</w:t>
            </w:r>
          </w:p>
        </w:tc>
        <w:tc>
          <w:tcPr>
            <w:tcW w:type="dxa" w:w="2350"/>
            <w:tcMar>
              <w:top w:type="dxa" w:w="80"/>
              <w:left w:type="dxa" w:w="100"/>
              <w:bottom w:type="dxa" w:w="80"/>
              <w:right w:type="dxa" w:w="100"/>
            </w:tcMar>
          </w:tcPr>
          <w:p>
            <w:r>
              <w:rPr>
                <w:sz w:val="20"/>
                <w:szCs w:val="20"/>
              </w:rPr>
              <w:t xml:space="preserve">datum naslednje ocene dobavitelja</w:t>
            </w:r>
          </w:p>
        </w:tc>
        <w:tc>
          <w:tcPr>
            <w:tcW w:type="dxa" w:w="2350"/>
            <w:tcMar>
              <w:top w:type="dxa" w:w="80"/>
              <w:left w:type="dxa" w:w="100"/>
              <w:bottom w:type="dxa" w:w="80"/>
              <w:right w:type="dxa" w:w="100"/>
            </w:tcMar>
          </w:tcPr>
          <w:p>
            <w:r>
              <w:rPr>
                <w:sz w:val="20"/>
                <w:szCs w:val="20"/>
              </w:rPr>
              <w:t xml:space="preserve">Dobavitelji</w:t>
            </w:r>
          </w:p>
        </w:tc>
      </w:tr>
      <w:tr>
        <w:tc>
          <w:tcPr>
            <w:tcW w:type="dxa" w:w="2350"/>
            <w:tcMar>
              <w:top w:type="dxa" w:w="80"/>
              <w:left w:type="dxa" w:w="100"/>
              <w:bottom w:type="dxa" w:w="80"/>
              <w:right w:type="dxa" w:w="100"/>
            </w:tcMar>
          </w:tcPr>
          <w:p>
            <w:r>
              <w:rPr>
                <w:sz w:val="20"/>
                <w:szCs w:val="20"/>
              </w:rPr>
              <w:t xml:space="preserve">Potek licence</w:t>
            </w:r>
          </w:p>
        </w:tc>
        <w:tc>
          <w:tcPr>
            <w:tcW w:type="dxa" w:w="2350"/>
            <w:tcMar>
              <w:top w:type="dxa" w:w="80"/>
              <w:left w:type="dxa" w:w="100"/>
              <w:bottom w:type="dxa" w:w="80"/>
              <w:right w:type="dxa" w:w="100"/>
            </w:tcMar>
          </w:tcPr>
          <w:p>
            <w:r>
              <w:rPr>
                <w:sz w:val="20"/>
                <w:szCs w:val="20"/>
              </w:rPr>
              <w:t xml:space="preserve">sistem</w:t>
            </w:r>
          </w:p>
        </w:tc>
        <w:tc>
          <w:tcPr>
            <w:tcW w:type="dxa" w:w="2350"/>
            <w:tcMar>
              <w:top w:type="dxa" w:w="80"/>
              <w:left w:type="dxa" w:w="100"/>
              <w:bottom w:type="dxa" w:w="80"/>
              <w:right w:type="dxa" w:w="100"/>
            </w:tcMar>
          </w:tcPr>
          <w:p>
            <w:r>
              <w:rPr>
                <w:sz w:val="20"/>
                <w:szCs w:val="20"/>
              </w:rPr>
              <w:t xml:space="preserve">potek licence vašega podjetja za uporabo aplikacije</w:t>
            </w:r>
          </w:p>
        </w:tc>
        <w:tc>
          <w:tcPr>
            <w:tcW w:type="dxa" w:w="2350"/>
            <w:tcMar>
              <w:top w:type="dxa" w:w="80"/>
              <w:left w:type="dxa" w:w="100"/>
              <w:bottom w:type="dxa" w:w="80"/>
              <w:right w:type="dxa" w:w="100"/>
            </w:tcMar>
          </w:tcPr>
          <w:p>
            <w:r>
              <w:rPr>
                <w:sz w:val="20"/>
                <w:szCs w:val="20"/>
              </w:rPr>
              <w:t xml:space="preserve">Domov</w:t>
            </w:r>
          </w:p>
        </w:tc>
      </w:tr>
      <w:tr>
        <w:tc>
          <w:tcPr>
            <w:tcW w:type="dxa" w:w="2350"/>
            <w:tcMar>
              <w:top w:type="dxa" w:w="80"/>
              <w:left w:type="dxa" w:w="100"/>
              <w:bottom w:type="dxa" w:w="80"/>
              <w:right w:type="dxa" w:w="100"/>
            </w:tcMar>
          </w:tcPr>
          <w:p>
            <w:r>
              <w:rPr>
                <w:sz w:val="20"/>
                <w:szCs w:val="20"/>
              </w:rPr>
              <w:t xml:space="preserve">Certifikacijska presoja</w:t>
            </w:r>
          </w:p>
        </w:tc>
        <w:tc>
          <w:tcPr>
            <w:tcW w:type="dxa" w:w="2350"/>
            <w:tcMar>
              <w:top w:type="dxa" w:w="80"/>
              <w:left w:type="dxa" w:w="100"/>
              <w:bottom w:type="dxa" w:w="80"/>
              <w:right w:type="dxa" w:w="100"/>
            </w:tcMar>
          </w:tcPr>
          <w:p>
            <w:r>
              <w:rPr>
                <w:sz w:val="20"/>
                <w:szCs w:val="20"/>
              </w:rPr>
              <w:t xml:space="preserve">Uvedba standarda</w:t>
            </w:r>
          </w:p>
        </w:tc>
        <w:tc>
          <w:tcPr>
            <w:tcW w:type="dxa" w:w="2350"/>
            <w:tcMar>
              <w:top w:type="dxa" w:w="80"/>
              <w:left w:type="dxa" w:w="100"/>
              <w:bottom w:type="dxa" w:w="80"/>
              <w:right w:type="dxa" w:w="100"/>
            </w:tcMar>
          </w:tcPr>
          <w:p>
            <w:r>
              <w:rPr>
                <w:sz w:val="20"/>
                <w:szCs w:val="20"/>
              </w:rPr>
              <w:t xml:space="preserve">ciljni datum certifikacije po standardu</w:t>
            </w:r>
          </w:p>
        </w:tc>
        <w:tc>
          <w:tcPr>
            <w:tcW w:type="dxa" w:w="2350"/>
            <w:tcMar>
              <w:top w:type="dxa" w:w="80"/>
              <w:left w:type="dxa" w:w="100"/>
              <w:bottom w:type="dxa" w:w="80"/>
              <w:right w:type="dxa" w:w="100"/>
            </w:tcMar>
          </w:tcPr>
          <w:p>
            <w:r>
              <w:rPr>
                <w:sz w:val="20"/>
                <w:szCs w:val="20"/>
              </w:rPr>
              <w:t xml:space="preserve">Uvedba</w:t>
            </w:r>
          </w:p>
        </w:tc>
      </w:tr>
      <w:tr>
        <w:tc>
          <w:tcPr>
            <w:tcW w:type="dxa" w:w="2350"/>
            <w:tcMar>
              <w:top w:type="dxa" w:w="80"/>
              <w:left w:type="dxa" w:w="100"/>
              <w:bottom w:type="dxa" w:w="80"/>
              <w:right w:type="dxa" w:w="100"/>
            </w:tcMar>
          </w:tcPr>
          <w:p>
            <w:r>
              <w:rPr>
                <w:sz w:val="20"/>
                <w:szCs w:val="20"/>
              </w:rPr>
              <w:t xml:space="preserve">Korak uvedbe</w:t>
            </w:r>
          </w:p>
        </w:tc>
        <w:tc>
          <w:tcPr>
            <w:tcW w:type="dxa" w:w="2350"/>
            <w:tcMar>
              <w:top w:type="dxa" w:w="80"/>
              <w:left w:type="dxa" w:w="100"/>
              <w:bottom w:type="dxa" w:w="80"/>
              <w:right w:type="dxa" w:w="100"/>
            </w:tcMar>
          </w:tcPr>
          <w:p>
            <w:r>
              <w:rPr>
                <w:sz w:val="20"/>
                <w:szCs w:val="20"/>
              </w:rPr>
              <w:t xml:space="preserve">Uvedba standarda</w:t>
            </w:r>
          </w:p>
        </w:tc>
        <w:tc>
          <w:tcPr>
            <w:tcW w:type="dxa" w:w="2350"/>
            <w:tcMar>
              <w:top w:type="dxa" w:w="80"/>
              <w:left w:type="dxa" w:w="100"/>
              <w:bottom w:type="dxa" w:w="80"/>
              <w:right w:type="dxa" w:w="100"/>
            </w:tcMar>
          </w:tcPr>
          <w:p>
            <w:r>
              <w:rPr>
                <w:sz w:val="20"/>
                <w:szCs w:val="20"/>
              </w:rPr>
              <w:t xml:space="preserve">rok koraka uvedbe, ki ima določeno odgovorno osebo in rok in še ni opravljen ali izključen (v vrstici sta klavzula in naziv koraka ter ime odgovorne osebe); v »Samo moji roki« so koraki, za katere ste odgovorni vi</w:t>
            </w:r>
          </w:p>
        </w:tc>
        <w:tc>
          <w:tcPr>
            <w:tcW w:type="dxa" w:w="2350"/>
            <w:tcMar>
              <w:top w:type="dxa" w:w="80"/>
              <w:left w:type="dxa" w:w="100"/>
              <w:bottom w:type="dxa" w:w="80"/>
              <w:right w:type="dxa" w:w="100"/>
            </w:tcMar>
          </w:tcPr>
          <w:p>
            <w:r>
              <w:rPr>
                <w:sz w:val="20"/>
                <w:szCs w:val="20"/>
              </w:rPr>
              <w:t xml:space="preserve">Uvedba — odpre in označi ta korak</w:t>
            </w:r>
          </w:p>
        </w:tc>
      </w:tr>
      <w:tr>
        <w:tc>
          <w:tcPr>
            <w:tcW w:type="dxa" w:w="2350"/>
            <w:tcMar>
              <w:top w:type="dxa" w:w="80"/>
              <w:left w:type="dxa" w:w="100"/>
              <w:bottom w:type="dxa" w:w="80"/>
              <w:right w:type="dxa" w:w="100"/>
            </w:tcMar>
          </w:tcPr>
          <w:p>
            <w:r>
              <w:rPr>
                <w:sz w:val="20"/>
                <w:szCs w:val="20"/>
              </w:rPr>
              <w:t xml:space="preserve">Rok ocene zakonodajne spremembe</w:t>
            </w:r>
          </w:p>
        </w:tc>
        <w:tc>
          <w:tcPr>
            <w:tcW w:type="dxa" w:w="2350"/>
            <w:tcMar>
              <w:top w:type="dxa" w:w="80"/>
              <w:left w:type="dxa" w:w="100"/>
              <w:bottom w:type="dxa" w:w="80"/>
              <w:right w:type="dxa" w:w="100"/>
            </w:tcMar>
          </w:tcPr>
          <w:p>
            <w:r>
              <w:rPr>
                <w:sz w:val="20"/>
                <w:szCs w:val="20"/>
              </w:rPr>
              <w:t xml:space="preserve">Zakonodaja</w:t>
            </w:r>
          </w:p>
        </w:tc>
        <w:tc>
          <w:tcPr>
            <w:tcW w:type="dxa" w:w="2350"/>
            <w:tcMar>
              <w:top w:type="dxa" w:w="80"/>
              <w:left w:type="dxa" w:w="100"/>
              <w:bottom w:type="dxa" w:w="80"/>
              <w:right w:type="dxa" w:w="100"/>
            </w:tcMar>
          </w:tcPr>
          <w:p>
            <w:r>
              <w:rPr>
                <w:sz w:val="20"/>
                <w:szCs w:val="20"/>
              </w:rPr>
              <w:t xml:space="preserve">do kdaj je treba oceniti vpliv spremembe predpisa; ko je sprememba ocenjena, rok ocene izgine (naprej tečejo roki ukrepov)</w:t>
            </w:r>
          </w:p>
        </w:tc>
        <w:tc>
          <w:tcPr>
            <w:tcW w:type="dxa" w:w="2350"/>
            <w:tcMar>
              <w:top w:type="dxa" w:w="80"/>
              <w:left w:type="dxa" w:w="100"/>
              <w:bottom w:type="dxa" w:w="80"/>
              <w:right w:type="dxa" w:w="100"/>
            </w:tcMar>
          </w:tcPr>
          <w:p>
            <w:r>
              <w:rPr>
                <w:sz w:val="20"/>
                <w:szCs w:val="20"/>
              </w:rPr>
              <w:t xml:space="preserve">Zakonodaja</w:t>
            </w:r>
          </w:p>
        </w:tc>
      </w:tr>
      <w:tr>
        <w:tc>
          <w:tcPr>
            <w:tcW w:type="dxa" w:w="2350"/>
            <w:tcMar>
              <w:top w:type="dxa" w:w="80"/>
              <w:left w:type="dxa" w:w="100"/>
              <w:bottom w:type="dxa" w:w="80"/>
              <w:right w:type="dxa" w:w="100"/>
            </w:tcMar>
          </w:tcPr>
          <w:p>
            <w:r>
              <w:rPr>
                <w:sz w:val="20"/>
                <w:szCs w:val="20"/>
              </w:rPr>
              <w:t xml:space="preserve">Rok ukrepa (zakonodaja)</w:t>
            </w:r>
          </w:p>
        </w:tc>
        <w:tc>
          <w:tcPr>
            <w:tcW w:type="dxa" w:w="2350"/>
            <w:tcMar>
              <w:top w:type="dxa" w:w="80"/>
              <w:left w:type="dxa" w:w="100"/>
              <w:bottom w:type="dxa" w:w="80"/>
              <w:right w:type="dxa" w:w="100"/>
            </w:tcMar>
          </w:tcPr>
          <w:p>
            <w:r>
              <w:rPr>
                <w:sz w:val="20"/>
                <w:szCs w:val="20"/>
              </w:rPr>
              <w:t xml:space="preserve">Zakonodaja</w:t>
            </w:r>
          </w:p>
        </w:tc>
        <w:tc>
          <w:tcPr>
            <w:tcW w:type="dxa" w:w="2350"/>
            <w:tcMar>
              <w:top w:type="dxa" w:w="80"/>
              <w:left w:type="dxa" w:w="100"/>
              <w:bottom w:type="dxa" w:w="80"/>
              <w:right w:type="dxa" w:w="100"/>
            </w:tcMar>
          </w:tcPr>
          <w:p>
            <w:r>
              <w:rPr>
                <w:sz w:val="20"/>
                <w:szCs w:val="20"/>
              </w:rPr>
              <w:t xml:space="preserve">rok ukrepa, ki izhaja iz zakonodajne spremembe</w:t>
            </w:r>
          </w:p>
        </w:tc>
        <w:tc>
          <w:tcPr>
            <w:tcW w:type="dxa" w:w="2350"/>
            <w:tcMar>
              <w:top w:type="dxa" w:w="80"/>
              <w:left w:type="dxa" w:w="100"/>
              <w:bottom w:type="dxa" w:w="80"/>
              <w:right w:type="dxa" w:w="100"/>
            </w:tcMar>
          </w:tcPr>
          <w:p>
            <w:r>
              <w:rPr>
                <w:sz w:val="20"/>
                <w:szCs w:val="20"/>
              </w:rPr>
              <w:t xml:space="preserve">Zakonodaja</w:t>
            </w:r>
          </w:p>
        </w:tc>
      </w:tr>
      <w:tr>
        <w:tc>
          <w:tcPr>
            <w:tcW w:type="dxa" w:w="2350"/>
            <w:tcMar>
              <w:top w:type="dxa" w:w="80"/>
              <w:left w:type="dxa" w:w="100"/>
              <w:bottom w:type="dxa" w:w="80"/>
              <w:right w:type="dxa" w:w="100"/>
            </w:tcMar>
          </w:tcPr>
          <w:p>
            <w:r>
              <w:rPr>
                <w:sz w:val="20"/>
                <w:szCs w:val="20"/>
              </w:rPr>
              <w:t xml:space="preserve">Vrednotenje skladnosti (14001 §9.1.2)</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kdaj je treba znova ovrednotiti skladnost z obveznostjo</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Potek okoljskega dovoljenja</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okoljsko dovoljenje poteče</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Rok okoljskega cilja (§6.2)</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rok potrjenega okoljskega cilja</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Obvestilo organu o dogodku</w:t>
            </w:r>
          </w:p>
        </w:tc>
        <w:tc>
          <w:tcPr>
            <w:tcW w:type="dxa" w:w="2350"/>
            <w:tcMar>
              <w:top w:type="dxa" w:w="80"/>
              <w:left w:type="dxa" w:w="100"/>
              <w:bottom w:type="dxa" w:w="80"/>
              <w:right w:type="dxa" w:w="100"/>
            </w:tcMar>
          </w:tcPr>
          <w:p>
            <w:r>
              <w:rPr>
                <w:sz w:val="20"/>
                <w:szCs w:val="20"/>
              </w:rPr>
              <w:t xml:space="preserve">Okolje</w:t>
            </w:r>
          </w:p>
        </w:tc>
        <w:tc>
          <w:tcPr>
            <w:tcW w:type="dxa" w:w="2350"/>
            <w:tcMar>
              <w:top w:type="dxa" w:w="80"/>
              <w:left w:type="dxa" w:w="100"/>
              <w:bottom w:type="dxa" w:w="80"/>
              <w:right w:type="dxa" w:w="100"/>
            </w:tcMar>
          </w:tcPr>
          <w:p>
            <w:r>
              <w:rPr>
                <w:sz w:val="20"/>
                <w:szCs w:val="20"/>
              </w:rPr>
              <w:t xml:space="preserve">okoljski incident, o katerem je treba obvestiti organ, obveščanje pa še ni vpisano</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Prijava nezgode inšpekciji (ZVZD-1)</w:t>
            </w:r>
          </w:p>
        </w:tc>
        <w:tc>
          <w:tcPr>
            <w:tcW w:type="dxa" w:w="2350"/>
            <w:tcMar>
              <w:top w:type="dxa" w:w="80"/>
              <w:left w:type="dxa" w:w="100"/>
              <w:bottom w:type="dxa" w:w="80"/>
              <w:right w:type="dxa" w:w="100"/>
            </w:tcMar>
          </w:tcPr>
          <w:p>
            <w:r>
              <w:rPr>
                <w:sz w:val="20"/>
                <w:szCs w:val="20"/>
              </w:rPr>
              <w:t xml:space="preserve">Varnost in zdravje pri delu</w:t>
            </w:r>
          </w:p>
        </w:tc>
        <w:tc>
          <w:tcPr>
            <w:tcW w:type="dxa" w:w="2350"/>
            <w:tcMar>
              <w:top w:type="dxa" w:w="80"/>
              <w:left w:type="dxa" w:w="100"/>
              <w:bottom w:type="dxa" w:w="80"/>
              <w:right w:type="dxa" w:w="100"/>
            </w:tcMar>
          </w:tcPr>
          <w:p>
            <w:r>
              <w:rPr>
                <w:sz w:val="20"/>
                <w:szCs w:val="20"/>
              </w:rPr>
              <w:t xml:space="preserve">nezgoda, ki jo je treba prijaviti inšpekciji za delo (takoj, najkasneje naslednji dan), prijava pa še ni vpisana</w:t>
            </w:r>
          </w:p>
        </w:tc>
        <w:tc>
          <w:tcPr>
            <w:tcW w:type="dxa" w:w="2350"/>
            <w:tcMar>
              <w:top w:type="dxa" w:w="80"/>
              <w:left w:type="dxa" w:w="100"/>
              <w:bottom w:type="dxa" w:w="80"/>
              <w:right w:type="dxa" w:w="100"/>
            </w:tcMar>
          </w:tcPr>
          <w:p>
            <w:r>
              <w:rPr>
                <w:sz w:val="20"/>
                <w:szCs w:val="20"/>
              </w:rPr>
              <w:t xml:space="preserve">Varnost in zdravje pri delu</w:t>
            </w:r>
          </w:p>
        </w:tc>
      </w:tr>
      <w:tr>
        <w:tc>
          <w:tcPr>
            <w:tcW w:type="dxa" w:w="2350"/>
            <w:tcMar>
              <w:top w:type="dxa" w:w="80"/>
              <w:left w:type="dxa" w:w="100"/>
              <w:bottom w:type="dxa" w:w="80"/>
              <w:right w:type="dxa" w:w="100"/>
            </w:tcMar>
          </w:tcPr>
          <w:p>
            <w:r>
              <w:rPr>
                <w:sz w:val="20"/>
                <w:szCs w:val="20"/>
              </w:rPr>
              <w:t xml:space="preserve">Preskus odziva na izredne razmere (§8.2)</w:t>
            </w:r>
          </w:p>
        </w:tc>
        <w:tc>
          <w:tcPr>
            <w:tcW w:type="dxa" w:w="2350"/>
            <w:tcMar>
              <w:top w:type="dxa" w:w="80"/>
              <w:left w:type="dxa" w:w="100"/>
              <w:bottom w:type="dxa" w:w="80"/>
              <w:right w:type="dxa" w:w="100"/>
            </w:tcMar>
          </w:tcPr>
          <w:p>
            <w:r>
              <w:rPr>
                <w:sz w:val="20"/>
                <w:szCs w:val="20"/>
              </w:rPr>
              <w:t xml:space="preserve">Okolje / pripravljenost</w:t>
            </w:r>
          </w:p>
        </w:tc>
        <w:tc>
          <w:tcPr>
            <w:tcW w:type="dxa" w:w="2350"/>
            <w:tcMar>
              <w:top w:type="dxa" w:w="80"/>
              <w:left w:type="dxa" w:w="100"/>
              <w:bottom w:type="dxa" w:w="80"/>
              <w:right w:type="dxa" w:w="100"/>
            </w:tcMar>
          </w:tcPr>
          <w:p>
            <w:r>
              <w:rPr>
                <w:sz w:val="20"/>
                <w:szCs w:val="20"/>
              </w:rPr>
              <w:t xml:space="preserve">kdaj je treba ponoviti preskus odziva</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Pregled varnostnega lista</w:t>
            </w:r>
          </w:p>
        </w:tc>
        <w:tc>
          <w:tcPr>
            <w:tcW w:type="dxa" w:w="2350"/>
            <w:tcMar>
              <w:top w:type="dxa" w:w="80"/>
              <w:left w:type="dxa" w:w="100"/>
              <w:bottom w:type="dxa" w:w="80"/>
              <w:right w:type="dxa" w:w="100"/>
            </w:tcMar>
          </w:tcPr>
          <w:p>
            <w:r>
              <w:rPr>
                <w:sz w:val="20"/>
                <w:szCs w:val="20"/>
              </w:rPr>
              <w:t xml:space="preserve">Nevarne snovi</w:t>
            </w:r>
          </w:p>
        </w:tc>
        <w:tc>
          <w:tcPr>
            <w:tcW w:type="dxa" w:w="2350"/>
            <w:tcMar>
              <w:top w:type="dxa" w:w="80"/>
              <w:left w:type="dxa" w:w="100"/>
              <w:bottom w:type="dxa" w:w="80"/>
              <w:right w:type="dxa" w:w="100"/>
            </w:tcMar>
          </w:tcPr>
          <w:p>
            <w:r>
              <w:rPr>
                <w:sz w:val="20"/>
                <w:szCs w:val="20"/>
              </w:rPr>
              <w:t xml:space="preserve">varnostni list snovi v uporabi je zastarel</w:t>
            </w:r>
          </w:p>
        </w:tc>
        <w:tc>
          <w:tcPr>
            <w:tcW w:type="dxa" w:w="2350"/>
            <w:tcMar>
              <w:top w:type="dxa" w:w="80"/>
              <w:left w:type="dxa" w:w="100"/>
              <w:bottom w:type="dxa" w:w="80"/>
              <w:right w:type="dxa" w:w="100"/>
            </w:tcMar>
          </w:tcPr>
          <w:p>
            <w:r>
              <w:rPr>
                <w:sz w:val="20"/>
                <w:szCs w:val="20"/>
              </w:rPr>
              <w:t xml:space="preserve">Okolje</w:t>
            </w:r>
          </w:p>
        </w:tc>
      </w:tr>
      <w:tr>
        <w:tc>
          <w:tcPr>
            <w:tcW w:type="dxa" w:w="2350"/>
            <w:tcMar>
              <w:top w:type="dxa" w:w="80"/>
              <w:left w:type="dxa" w:w="100"/>
              <w:bottom w:type="dxa" w:w="80"/>
              <w:right w:type="dxa" w:w="100"/>
            </w:tcMar>
          </w:tcPr>
          <w:p>
            <w:r>
              <w:rPr>
                <w:sz w:val="20"/>
                <w:szCs w:val="20"/>
              </w:rPr>
              <w:t xml:space="preserve">Pregled zainteresirane strani (§4.2)</w:t>
            </w:r>
          </w:p>
        </w:tc>
        <w:tc>
          <w:tcPr>
            <w:tcW w:type="dxa" w:w="2350"/>
            <w:tcMar>
              <w:top w:type="dxa" w:w="80"/>
              <w:left w:type="dxa" w:w="100"/>
              <w:bottom w:type="dxa" w:w="80"/>
              <w:right w:type="dxa" w:w="100"/>
            </w:tcMar>
          </w:tcPr>
          <w:p>
            <w:r>
              <w:rPr>
                <w:sz w:val="20"/>
                <w:szCs w:val="20"/>
              </w:rPr>
              <w:t xml:space="preserve">Kontekst</w:t>
            </w:r>
          </w:p>
        </w:tc>
        <w:tc>
          <w:tcPr>
            <w:tcW w:type="dxa" w:w="2350"/>
            <w:tcMar>
              <w:top w:type="dxa" w:w="80"/>
              <w:left w:type="dxa" w:w="100"/>
              <w:bottom w:type="dxa" w:w="80"/>
              <w:right w:type="dxa" w:w="100"/>
            </w:tcMar>
          </w:tcPr>
          <w:p>
            <w:r>
              <w:rPr>
                <w:sz w:val="20"/>
                <w:szCs w:val="20"/>
              </w:rPr>
              <w:t xml:space="preserve">načrtovani pregled zainteresirane strani</w:t>
            </w:r>
          </w:p>
        </w:tc>
        <w:tc>
          <w:tcPr>
            <w:tcW w:type="dxa" w:w="2350"/>
            <w:tcMar>
              <w:top w:type="dxa" w:w="80"/>
              <w:left w:type="dxa" w:w="100"/>
              <w:bottom w:type="dxa" w:w="80"/>
              <w:right w:type="dxa" w:w="100"/>
            </w:tcMar>
          </w:tcPr>
          <w:p>
            <w:r>
              <w:rPr>
                <w:sz w:val="20"/>
                <w:szCs w:val="20"/>
              </w:rPr>
              <w:t xml:space="preserve">Kontekst</w:t>
            </w:r>
          </w:p>
        </w:tc>
      </w:tr>
      <w:tr>
        <w:tc>
          <w:tcPr>
            <w:tcW w:type="dxa" w:w="2350"/>
            <w:tcMar>
              <w:top w:type="dxa" w:w="80"/>
              <w:left w:type="dxa" w:w="100"/>
              <w:bottom w:type="dxa" w:w="80"/>
              <w:right w:type="dxa" w:w="100"/>
            </w:tcMar>
          </w:tcPr>
          <w:p>
            <w:r>
              <w:rPr>
                <w:sz w:val="20"/>
                <w:szCs w:val="20"/>
              </w:rPr>
              <w:t xml:space="preserve">Pregled vprašanja konteksta (§4.1)</w:t>
            </w:r>
          </w:p>
        </w:tc>
        <w:tc>
          <w:tcPr>
            <w:tcW w:type="dxa" w:w="2350"/>
            <w:tcMar>
              <w:top w:type="dxa" w:w="80"/>
              <w:left w:type="dxa" w:w="100"/>
              <w:bottom w:type="dxa" w:w="80"/>
              <w:right w:type="dxa" w:w="100"/>
            </w:tcMar>
          </w:tcPr>
          <w:p>
            <w:r>
              <w:rPr>
                <w:sz w:val="20"/>
                <w:szCs w:val="20"/>
              </w:rPr>
              <w:t xml:space="preserve">Kontekst</w:t>
            </w:r>
          </w:p>
        </w:tc>
        <w:tc>
          <w:tcPr>
            <w:tcW w:type="dxa" w:w="2350"/>
            <w:tcMar>
              <w:top w:type="dxa" w:w="80"/>
              <w:left w:type="dxa" w:w="100"/>
              <w:bottom w:type="dxa" w:w="80"/>
              <w:right w:type="dxa" w:w="100"/>
            </w:tcMar>
          </w:tcPr>
          <w:p>
            <w:r>
              <w:rPr>
                <w:sz w:val="20"/>
                <w:szCs w:val="20"/>
              </w:rPr>
              <w:t xml:space="preserve">načrtovani pregled notranjega/zunanjega vprašanja</w:t>
            </w:r>
          </w:p>
        </w:tc>
        <w:tc>
          <w:tcPr>
            <w:tcW w:type="dxa" w:w="2350"/>
            <w:tcMar>
              <w:top w:type="dxa" w:w="80"/>
              <w:left w:type="dxa" w:w="100"/>
              <w:bottom w:type="dxa" w:w="80"/>
              <w:right w:type="dxa" w:w="100"/>
            </w:tcMar>
          </w:tcPr>
          <w:p>
            <w:r>
              <w:rPr>
                <w:sz w:val="20"/>
                <w:szCs w:val="20"/>
              </w:rPr>
              <w:t xml:space="preserve">Kontekst</w:t>
            </w:r>
          </w:p>
        </w:tc>
      </w:tr>
      <w:tr>
        <w:tc>
          <w:tcPr>
            <w:tcW w:type="dxa" w:w="2350"/>
            <w:tcMar>
              <w:top w:type="dxa" w:w="80"/>
              <w:left w:type="dxa" w:w="100"/>
              <w:bottom w:type="dxa" w:w="80"/>
              <w:right w:type="dxa" w:w="100"/>
            </w:tcMar>
          </w:tcPr>
          <w:p>
            <w:r>
              <w:rPr>
                <w:sz w:val="20"/>
                <w:szCs w:val="20"/>
              </w:rPr>
              <w:t xml:space="preserve">Pričakovan odziv (§7.4)</w:t>
            </w:r>
          </w:p>
        </w:tc>
        <w:tc>
          <w:tcPr>
            <w:tcW w:type="dxa" w:w="2350"/>
            <w:tcMar>
              <w:top w:type="dxa" w:w="80"/>
              <w:left w:type="dxa" w:w="100"/>
              <w:bottom w:type="dxa" w:w="80"/>
              <w:right w:type="dxa" w:w="100"/>
            </w:tcMar>
          </w:tcPr>
          <w:p>
            <w:r>
              <w:rPr>
                <w:sz w:val="20"/>
                <w:szCs w:val="20"/>
              </w:rPr>
              <w:t xml:space="preserve">Komuniciranje</w:t>
            </w:r>
          </w:p>
        </w:tc>
        <w:tc>
          <w:tcPr>
            <w:tcW w:type="dxa" w:w="2350"/>
            <w:tcMar>
              <w:top w:type="dxa" w:w="80"/>
              <w:left w:type="dxa" w:w="100"/>
              <w:bottom w:type="dxa" w:w="80"/>
              <w:right w:type="dxa" w:w="100"/>
            </w:tcMar>
          </w:tcPr>
          <w:p>
            <w:r>
              <w:rPr>
                <w:sz w:val="20"/>
                <w:szCs w:val="20"/>
              </w:rPr>
              <w:t xml:space="preserve">zunanja komunikacija, pri kateri ste odziv zahtevali, a ga še niste prejeli</w:t>
            </w:r>
          </w:p>
        </w:tc>
        <w:tc>
          <w:tcPr>
            <w:tcW w:type="dxa" w:w="2350"/>
            <w:tcMar>
              <w:top w:type="dxa" w:w="80"/>
              <w:left w:type="dxa" w:w="100"/>
              <w:bottom w:type="dxa" w:w="80"/>
              <w:right w:type="dxa" w:w="100"/>
            </w:tcMar>
          </w:tcPr>
          <w:p>
            <w:r>
              <w:rPr>
                <w:sz w:val="20"/>
                <w:szCs w:val="20"/>
              </w:rPr>
              <w:t xml:space="preserve">Kontekst</w:t>
            </w:r>
          </w:p>
        </w:tc>
      </w:tr>
      <w:tr>
        <w:tc>
          <w:tcPr>
            <w:tcW w:type="dxa" w:w="2350"/>
            <w:tcMar>
              <w:top w:type="dxa" w:w="80"/>
              <w:left w:type="dxa" w:w="100"/>
              <w:bottom w:type="dxa" w:w="80"/>
              <w:right w:type="dxa" w:w="100"/>
            </w:tcMar>
          </w:tcPr>
          <w:p>
            <w:r>
              <w:rPr>
                <w:sz w:val="20"/>
                <w:szCs w:val="20"/>
              </w:rPr>
              <w:t xml:space="preserve">Pregled ali kalibracija opreme</w:t>
            </w:r>
          </w:p>
        </w:tc>
        <w:tc>
          <w:tcPr>
            <w:tcW w:type="dxa" w:w="2350"/>
            <w:tcMar>
              <w:top w:type="dxa" w:w="80"/>
              <w:left w:type="dxa" w:w="100"/>
              <w:bottom w:type="dxa" w:w="80"/>
              <w:right w:type="dxa" w:w="100"/>
            </w:tcMar>
          </w:tcPr>
          <w:p>
            <w:r>
              <w:rPr>
                <w:sz w:val="20"/>
                <w:szCs w:val="20"/>
              </w:rPr>
              <w:t xml:space="preserve">Oprema</w:t>
            </w:r>
          </w:p>
        </w:tc>
        <w:tc>
          <w:tcPr>
            <w:tcW w:type="dxa" w:w="2350"/>
            <w:tcMar>
              <w:top w:type="dxa" w:w="80"/>
              <w:left w:type="dxa" w:w="100"/>
              <w:bottom w:type="dxa" w:w="80"/>
              <w:right w:type="dxa" w:w="100"/>
            </w:tcMar>
          </w:tcPr>
          <w:p>
            <w:r>
              <w:rPr>
                <w:sz w:val="20"/>
                <w:szCs w:val="20"/>
              </w:rPr>
              <w:t xml:space="preserve">rok naslednjega pregleda oz. kalibracije opreme, ki je v uporabi</w:t>
            </w:r>
          </w:p>
        </w:tc>
        <w:tc>
          <w:tcPr>
            <w:tcW w:type="dxa" w:w="2350"/>
            <w:tcMar>
              <w:top w:type="dxa" w:w="80"/>
              <w:left w:type="dxa" w:w="100"/>
              <w:bottom w:type="dxa" w:w="80"/>
              <w:right w:type="dxa" w:w="100"/>
            </w:tcMar>
          </w:tcPr>
          <w:p>
            <w:r>
              <w:rPr>
                <w:sz w:val="20"/>
                <w:szCs w:val="20"/>
              </w:rPr>
              <w:t xml:space="preserve">Oprema</w:t>
            </w:r>
          </w:p>
        </w:tc>
      </w:tr>
      <w:tr>
        <w:tc>
          <w:tcPr>
            <w:tcW w:type="dxa" w:w="2350"/>
            <w:tcMar>
              <w:top w:type="dxa" w:w="80"/>
              <w:left w:type="dxa" w:w="100"/>
              <w:bottom w:type="dxa" w:w="80"/>
              <w:right w:type="dxa" w:w="100"/>
            </w:tcMar>
          </w:tcPr>
          <w:p>
            <w:r>
              <w:rPr>
                <w:sz w:val="20"/>
                <w:szCs w:val="20"/>
              </w:rPr>
              <w:t xml:space="preserve">Vzdrževanje opreme</w:t>
            </w:r>
          </w:p>
        </w:tc>
        <w:tc>
          <w:tcPr>
            <w:tcW w:type="dxa" w:w="2350"/>
            <w:tcMar>
              <w:top w:type="dxa" w:w="80"/>
              <w:left w:type="dxa" w:w="100"/>
              <w:bottom w:type="dxa" w:w="80"/>
              <w:right w:type="dxa" w:w="100"/>
            </w:tcMar>
          </w:tcPr>
          <w:p>
            <w:r>
              <w:rPr>
                <w:sz w:val="20"/>
                <w:szCs w:val="20"/>
              </w:rPr>
              <w:t xml:space="preserve">Oprema</w:t>
            </w:r>
          </w:p>
        </w:tc>
        <w:tc>
          <w:tcPr>
            <w:tcW w:type="dxa" w:w="2350"/>
            <w:tcMar>
              <w:top w:type="dxa" w:w="80"/>
              <w:left w:type="dxa" w:w="100"/>
              <w:bottom w:type="dxa" w:w="80"/>
              <w:right w:type="dxa" w:w="100"/>
            </w:tcMar>
          </w:tcPr>
          <w:p>
            <w:r>
              <w:rPr>
                <w:sz w:val="20"/>
                <w:szCs w:val="20"/>
              </w:rPr>
              <w:t xml:space="preserve">rok vzdrževalnega opravila iz načrta vzdrževanja (odgovorna oseba opravila ali skrbnik opreme)</w:t>
            </w:r>
          </w:p>
        </w:tc>
        <w:tc>
          <w:tcPr>
            <w:tcW w:type="dxa" w:w="2350"/>
            <w:tcMar>
              <w:top w:type="dxa" w:w="80"/>
              <w:left w:type="dxa" w:w="100"/>
              <w:bottom w:type="dxa" w:w="80"/>
              <w:right w:type="dxa" w:w="100"/>
            </w:tcMar>
          </w:tcPr>
          <w:p>
            <w:r>
              <w:rPr>
                <w:sz w:val="20"/>
                <w:szCs w:val="20"/>
              </w:rPr>
              <w:t xml:space="preserve">Oprema</w:t>
            </w:r>
          </w:p>
        </w:tc>
      </w:tr>
    </w:tbl>
    <w:p>
      <w:pPr>
        <w:spacing w:after="160"/>
      </w:pPr>
    </w:p>
    <w:p>
      <w:pPr>
        <w:pBdr>
          <w:left w:val="single" w:color="1D5A61" w:sz="18" w:space="8"/>
        </w:pBdr>
        <w:spacing w:after="200" w:before="80"/>
        <w:ind w:left="360"/>
      </w:pPr>
      <w:r>
        <w:rPr>
          <w:b/>
          <w:bCs/>
          <w:color w:val="1D5A61"/>
        </w:rPr>
        <w:t xml:space="preserve">Namig: </w:t>
      </w:r>
      <w:r>
        <w:t xml:space="preserve">Zakaj je to pomembno: presojevalec pri vsakem roku vpraša »ali ste to vedeli vnaprej« in »kaj ste naredili, ko je rok minil«. Planer je dokaz, da roke spremljate na enem mestu, in ne šele, ko presojevalec odpre register.</w:t>
      </w:r>
    </w:p>
    <w:p>
      <w:pPr>
        <w:pStyle w:val="Heading1"/>
        <w:spacing w:after="160" w:before="400"/>
      </w:pPr>
      <w:bookmarkStart w:name="_Toc410" w:id="410"/>
      <w:r>
        <w:t xml:space="preserve">2. Kaj vidim na strani</w:t>
      </w:r>
      <w:bookmarkEnd w:id="410"/>
    </w:p>
    <w:p>
      <w:pPr>
        <w:spacing w:after="120"/>
      </w:pPr>
      <w:r>
        <w:t xml:space="preserve">Stran ima štiri dele, od zgoraj navzdol:</w:t>
      </w:r>
    </w:p>
    <w:p>
      <w:pPr>
        <w:pStyle w:val="ListParagraph"/>
        <w:numPr>
          <w:ilvl w:val="0"/>
          <w:numId w:val="2"/>
        </w:numPr>
        <w:spacing w:after="60"/>
      </w:pPr>
      <w:r>
        <w:rPr>
          <w:b/>
          <w:bCs/>
        </w:rPr>
        <w:t xml:space="preserve">Vrstica hitrih filtrov</w:t>
      </w:r>
      <w:r>
        <w:t xml:space="preserve"> — gumbi </w:t>
      </w:r>
      <w:r>
        <w:rPr>
          <w:b/>
          <w:bCs/>
          <w:color w:val="1D5A61"/>
        </w:rPr>
        <w:t xml:space="preserve">»Ta teden«</w:t>
      </w:r>
      <w:r>
        <w:t xml:space="preserve">, </w:t>
      </w:r>
      <w:r>
        <w:rPr>
          <w:b/>
          <w:bCs/>
          <w:color w:val="1D5A61"/>
        </w:rPr>
        <w:t xml:space="preserve">»Naslednji teden«</w:t>
      </w:r>
      <w:r>
        <w:t xml:space="preserve">, </w:t>
      </w:r>
      <w:r>
        <w:rPr>
          <w:b/>
          <w:bCs/>
          <w:color w:val="1D5A61"/>
        </w:rPr>
        <w:t xml:space="preserve">»30 dni«</w:t>
      </w:r>
      <w:r>
        <w:t xml:space="preserve">, </w:t>
      </w:r>
      <w:r>
        <w:rPr>
          <w:b/>
          <w:bCs/>
          <w:color w:val="1D5A61"/>
        </w:rPr>
        <w:t xml:space="preserve">»90 dni«</w:t>
      </w:r>
      <w:r>
        <w:t xml:space="preserve">, </w:t>
      </w:r>
      <w:r>
        <w:rPr>
          <w:b/>
          <w:bCs/>
          <w:color w:val="1D5A61"/>
        </w:rPr>
        <w:t xml:space="preserve">»Leto«</w:t>
      </w:r>
      <w:r>
        <w:t xml:space="preserve"> in polji za poljubno obdobje z gumbom </w:t>
      </w:r>
      <w:r>
        <w:rPr>
          <w:b/>
          <w:bCs/>
          <w:color w:val="1D5A61"/>
        </w:rPr>
        <w:t xml:space="preserve">»Prikaži«</w:t>
      </w:r>
      <w:r>
        <w:t xml:space="preserve">. Modro obarvan gumb je trenutno izbrano obdobje. Ob odprtju strani je izbrano </w:t>
      </w:r>
      <w:r>
        <w:rPr>
          <w:b/>
          <w:bCs/>
          <w:color w:val="1D5A61"/>
        </w:rPr>
        <w:t xml:space="preserve">»30 dni«</w:t>
      </w:r>
      <w:r>
        <w:t xml:space="preserve">.</w:t>
      </w:r>
    </w:p>
    <w:p>
      <w:pPr>
        <w:pStyle w:val="ListParagraph"/>
        <w:numPr>
          <w:ilvl w:val="0"/>
          <w:numId w:val="2"/>
        </w:numPr>
        <w:spacing w:after="60"/>
      </w:pPr>
      <w:r>
        <w:rPr>
          <w:b/>
          <w:bCs/>
        </w:rPr>
        <w:t xml:space="preserve">Tri kartice povzetka</w:t>
      </w:r>
      <w:r>
        <w:t xml:space="preserve"> — </w:t>
      </w:r>
      <w:r>
        <w:rPr>
          <w:b/>
          <w:bCs/>
        </w:rPr>
        <w:t xml:space="preserve">vseh postavk</w:t>
      </w:r>
      <w:r>
        <w:t xml:space="preserve"> (koliko rokov je v izbranem obdobju), </w:t>
      </w:r>
      <w:r>
        <w:rPr>
          <w:b/>
          <w:bCs/>
        </w:rPr>
        <w:t xml:space="preserve">zamujenih</w:t>
      </w:r>
      <w:r>
        <w:t xml:space="preserve"> (koliko jih je že minilo; številka je rdeča, kadar ni nič) in </w:t>
      </w:r>
      <w:r>
        <w:rPr>
          <w:b/>
          <w:bCs/>
        </w:rPr>
        <w:t xml:space="preserve">dni obdobja</w:t>
      </w:r>
      <w:r>
        <w:t xml:space="preserve"> oziroma </w:t>
      </w:r>
      <w:r>
        <w:rPr>
          <w:b/>
          <w:bCs/>
        </w:rPr>
        <w:t xml:space="preserve">izbrano obdobje</w:t>
      </w:r>
      <w:r>
        <w:t xml:space="preserve"> (kaj gledate).</w:t>
      </w:r>
    </w:p>
    <w:p>
      <w:pPr>
        <w:pStyle w:val="ListParagraph"/>
        <w:numPr>
          <w:ilvl w:val="0"/>
          <w:numId w:val="2"/>
        </w:numPr>
        <w:spacing w:after="60"/>
      </w:pPr>
      <w:r>
        <w:rPr>
          <w:b/>
          <w:bCs/>
        </w:rPr>
        <w:t xml:space="preserve">Seznam po dnevih</w:t>
      </w:r>
      <w:r>
        <w:t xml:space="preserve"> — roki so razvrščeni po datumu in združeni pod naslovom dneva (npr. »Ponedeljek, 19. oktober 2026«). Zamujeni so zbrani v posebni skupini </w:t>
      </w:r>
      <w:r>
        <w:rPr>
          <w:b/>
          <w:bCs/>
        </w:rPr>
        <w:t xml:space="preserve">🔴 Zamujeno</w:t>
      </w:r>
      <w:r>
        <w:t xml:space="preserve"> čisto na vrhu, ne glede na datum.</w:t>
      </w:r>
    </w:p>
    <w:p>
      <w:pPr>
        <w:pStyle w:val="ListParagraph"/>
        <w:numPr>
          <w:ilvl w:val="0"/>
          <w:numId w:val="2"/>
        </w:numPr>
        <w:spacing w:after="60"/>
      </w:pPr>
      <w:r>
        <w:rPr>
          <w:b/>
          <w:bCs/>
        </w:rPr>
        <w:t xml:space="preserve">Vrstica roka</w:t>
      </w:r>
      <w:r>
        <w:t xml:space="preserve"> — vsak rok je ena vrstica z ikono, naslovom, oznako vrste in datumom ter značko, ki pove, koliko časa je še.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57300"/>
            <wp:effectExtent t="0" r="0" b="0" l="0"/>
            <wp:docPr id="4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257300"/>
                    </a:xfrm>
                    <a:prstGeom prst="rect">
                      <a:avLst/>
                    </a:prstGeom>
                  </pic:spPr>
                </pic:pic>
              </a:graphicData>
            </a:graphic>
          </wp:inline>
        </w:drawing>
      </w:r>
    </w:p>
    <w:p>
      <w:pPr>
        <w:spacing w:after="200"/>
        <w:jc w:val="center"/>
      </w:pPr>
      <w:r>
        <w:rPr>
          <w:i/>
          <w:iCs/>
          <w:color w:val="3B4A52"/>
          <w:sz w:val="18"/>
          <w:szCs w:val="18"/>
        </w:rPr>
        <w:t xml:space="preserve">Slika: Vrh strani: hitri filtri (izbrano 30 dni) in kartice povzetka — koliko rokov je v obdobju, koliko jih je zamujenih (rdeče) in kako dolgo obdobje gledate</w:t>
      </w:r>
    </w:p>
    <w:p>
      <w:pPr>
        <w:spacing w:after="120"/>
      </w:pPr>
      <w:r>
        <w:t xml:space="preserve">Vrstica roka od leve proti desni:</w:t>
      </w:r>
    </w:p>
    <w:p>
      <w:pPr>
        <w:pStyle w:val="ListParagraph"/>
        <w:numPr>
          <w:ilvl w:val="0"/>
          <w:numId w:val="2"/>
        </w:numPr>
        <w:spacing w:after="60"/>
      </w:pPr>
      <w:r>
        <w:rPr>
          <w:b/>
          <w:bCs/>
        </w:rPr>
        <w:t xml:space="preserve">Ikona</w:t>
      </w:r>
      <w:r>
        <w:t xml:space="preserve"> pove vrsto roka na prvi pogled (📄 veljavnost dokumenta, 🔁 revizija dokumenta, 📋 presoja, 🔧 ukrep CAPA, 🎯 preverjanje učinkovitosti, ⚠️ pritožba, ⚖️ tveganje, 🎓 usposabljanje, 🔑 licenca; 📌 vse druge vrste).</w:t>
      </w:r>
    </w:p>
    <w:p>
      <w:pPr>
        <w:pStyle w:val="ListParagraph"/>
        <w:numPr>
          <w:ilvl w:val="0"/>
          <w:numId w:val="2"/>
        </w:numPr>
        <w:spacing w:after="60"/>
      </w:pPr>
      <w:r>
        <w:rPr>
          <w:b/>
          <w:bCs/>
        </w:rPr>
        <w:t xml:space="preserve">Naslov</w:t>
      </w:r>
      <w:r>
        <w:t xml:space="preserve"> je naziv zapisa v izvornem modulu (ime dokumenta, opis problema pri ukrepu, naziv tveganja, pri usposabljanju »naziv usposabljanja — ime osebe« …). Zelo dolgi opisi so odrezani.</w:t>
      </w:r>
    </w:p>
    <w:p>
      <w:pPr>
        <w:pStyle w:val="ListParagraph"/>
        <w:numPr>
          <w:ilvl w:val="0"/>
          <w:numId w:val="2"/>
        </w:numPr>
        <w:spacing w:after="60"/>
      </w:pPr>
      <w:r>
        <w:rPr>
          <w:b/>
          <w:bCs/>
        </w:rPr>
        <w:t xml:space="preserve">Oznaka · datum</w:t>
      </w:r>
      <w:r>
        <w:t xml:space="preserve"> pod naslovom: vrsta roka iz zgornje tabele in datum v obliki leto-mesec-dan.</w:t>
      </w:r>
    </w:p>
    <w:p>
      <w:pPr>
        <w:pStyle w:val="ListParagraph"/>
        <w:numPr>
          <w:ilvl w:val="0"/>
          <w:numId w:val="2"/>
        </w:numPr>
        <w:spacing w:after="60"/>
      </w:pPr>
      <w:r>
        <w:rPr>
          <w:b/>
          <w:bCs/>
        </w:rPr>
        <w:t xml:space="preserve">Značka</w:t>
      </w:r>
      <w:r>
        <w:t xml:space="preserve"> na desni: </w:t>
      </w:r>
      <w:r>
        <w:rPr>
          <w:b/>
          <w:bCs/>
        </w:rPr>
        <w:t xml:space="preserve">ZAMUJENO</w:t>
      </w:r>
      <w:r>
        <w:t xml:space="preserve"> ali »čez N dni« (glejte naslednji razdelek).</w:t>
      </w:r>
    </w:p>
    <w:p>
      <w:pPr>
        <w:pStyle w:val="ListParagraph"/>
        <w:numPr>
          <w:ilvl w:val="0"/>
          <w:numId w:val="2"/>
        </w:numPr>
        <w:spacing w:after="60"/>
      </w:pPr>
      <w:r>
        <w:rPr>
          <w:b/>
          <w:bCs/>
        </w:rPr>
        <w:t xml:space="preserve">Puščica ›</w:t>
      </w:r>
      <w:r>
        <w:t xml:space="preserve"> skrajno desno pove, da vrstica odpre zapis (pridržite miško nad vrstico: namig »Odpri«). Na telefonu je vrstica visoka vsaj 48 točk, da jo zlahka zadenete s prstom.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00050"/>
            <wp:effectExtent t="0" r="0" b="0" l="0"/>
            <wp:docPr id="4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400050"/>
                    </a:xfrm>
                    <a:prstGeom prst="rect">
                      <a:avLst/>
                    </a:prstGeom>
                  </pic:spPr>
                </pic:pic>
              </a:graphicData>
            </a:graphic>
          </wp:inline>
        </w:drawing>
      </w:r>
    </w:p>
    <w:p>
      <w:pPr>
        <w:spacing w:after="200"/>
        <w:jc w:val="center"/>
      </w:pPr>
      <w:r>
        <w:rPr>
          <w:i/>
          <w:iCs/>
          <w:color w:val="3B4A52"/>
          <w:sz w:val="18"/>
          <w:szCs w:val="18"/>
        </w:rPr>
        <w:t xml:space="preserve">Slika: Zamujen rok: rdeč levi rob in rdeča značka ZAMUJENO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00050"/>
            <wp:effectExtent t="0" r="0" b="0" l="0"/>
            <wp:docPr id="4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400050"/>
                    </a:xfrm>
                    <a:prstGeom prst="rect">
                      <a:avLst/>
                    </a:prstGeom>
                  </pic:spPr>
                </pic:pic>
              </a:graphicData>
            </a:graphic>
          </wp:inline>
        </w:drawing>
      </w:r>
    </w:p>
    <w:p>
      <w:pPr>
        <w:spacing w:after="200"/>
        <w:jc w:val="center"/>
      </w:pPr>
      <w:r>
        <w:rPr>
          <w:i/>
          <w:iCs/>
          <w:color w:val="3B4A52"/>
          <w:sz w:val="18"/>
          <w:szCs w:val="18"/>
        </w:rPr>
        <w:t xml:space="preserve">Slika: Rok v naslednjih sedmih dneh: zelenomodri levi rob in jantarna značka »čez 3 dni«</w:t>
      </w:r>
    </w:p>
    <w:p>
      <w:pPr>
        <w:pStyle w:val="Heading1"/>
        <w:spacing w:after="160" w:before="400"/>
      </w:pPr>
      <w:bookmarkStart w:name="_Toc411" w:id="411"/>
      <w:r>
        <w:t xml:space="preserve">3. Kaj pomenijo barve in značke</w:t>
      </w:r>
      <w:bookmarkEnd w:id="411"/>
    </w:p>
    <w:p>
      <w:pPr>
        <w:spacing w:after="120"/>
      </w:pPr>
      <w:r>
        <w:t xml:space="preserve">Nujnost roka je izražena z barvo levega roba vrstice in z značko na desni. Pravila so vedno ista, ne glede na vrsto roka: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Značka</w:t>
            </w:r>
          </w:p>
        </w:tc>
        <w:tc>
          <w:tcPr>
            <w:tcW w:type="dxa" w:w="2350"/>
            <w:shd w:fill="1D5A61" w:color="auto" w:val="clear"/>
            <w:tcMar>
              <w:top w:type="dxa" w:w="80"/>
              <w:left w:type="dxa" w:w="100"/>
              <w:bottom w:type="dxa" w:w="80"/>
              <w:right w:type="dxa" w:w="100"/>
            </w:tcMar>
          </w:tcPr>
          <w:p>
            <w:r>
              <w:rPr>
                <w:b/>
                <w:bCs/>
                <w:color w:val="FFFFFF"/>
                <w:sz w:val="20"/>
                <w:szCs w:val="20"/>
              </w:rPr>
              <w:t xml:space="preserve">Barva</w:t>
            </w:r>
          </w:p>
        </w:tc>
        <w:tc>
          <w:tcPr>
            <w:tcW w:type="dxa" w:w="2350"/>
            <w:shd w:fill="1D5A61" w:color="auto" w:val="clear"/>
            <w:tcMar>
              <w:top w:type="dxa" w:w="80"/>
              <w:left w:type="dxa" w:w="100"/>
              <w:bottom w:type="dxa" w:w="80"/>
              <w:right w:type="dxa" w:w="100"/>
            </w:tcMar>
          </w:tcPr>
          <w:p>
            <w:r>
              <w:rPr>
                <w:b/>
                <w:bCs/>
                <w:color w:val="FFFFFF"/>
                <w:sz w:val="20"/>
                <w:szCs w:val="20"/>
              </w:rPr>
              <w:t xml:space="preserve">Kdaj</w:t>
            </w:r>
          </w:p>
        </w:tc>
        <w:tc>
          <w:tcPr>
            <w:tcW w:type="dxa" w:w="2350"/>
            <w:shd w:fill="1D5A61" w:color="auto" w:val="clear"/>
            <w:tcMar>
              <w:top w:type="dxa" w:w="80"/>
              <w:left w:type="dxa" w:w="100"/>
              <w:bottom w:type="dxa" w:w="80"/>
              <w:right w:type="dxa" w:w="100"/>
            </w:tcMar>
          </w:tcPr>
          <w:p>
            <w:r>
              <w:rPr>
                <w:b/>
                <w:bCs/>
                <w:color w:val="FFFFFF"/>
                <w:sz w:val="20"/>
                <w:szCs w:val="20"/>
              </w:rPr>
              <w:t xml:space="preserve">Kaj storiti</w:t>
            </w:r>
          </w:p>
        </w:tc>
      </w:tr>
      <w:tr>
        <w:tc>
          <w:tcPr>
            <w:tcW w:type="dxa" w:w="2350"/>
            <w:tcMar>
              <w:top w:type="dxa" w:w="80"/>
              <w:left w:type="dxa" w:w="100"/>
              <w:bottom w:type="dxa" w:w="80"/>
              <w:right w:type="dxa" w:w="100"/>
            </w:tcMar>
          </w:tcPr>
          <w:p>
            <w:r>
              <w:rPr>
                <w:sz w:val="20"/>
                <w:szCs w:val="20"/>
              </w:rPr>
              <w:t xml:space="preserve">ZAMUJENO</w:t>
            </w:r>
          </w:p>
        </w:tc>
        <w:tc>
          <w:tcPr>
            <w:tcW w:type="dxa" w:w="2350"/>
            <w:tcMar>
              <w:top w:type="dxa" w:w="80"/>
              <w:left w:type="dxa" w:w="100"/>
              <w:bottom w:type="dxa" w:w="80"/>
              <w:right w:type="dxa" w:w="100"/>
            </w:tcMar>
          </w:tcPr>
          <w:p>
            <w:r>
              <w:rPr>
                <w:sz w:val="20"/>
                <w:szCs w:val="20"/>
              </w:rPr>
              <w:t xml:space="preserve">rdeča (tudi levi rob vrstice)</w:t>
            </w:r>
          </w:p>
        </w:tc>
        <w:tc>
          <w:tcPr>
            <w:tcW w:type="dxa" w:w="2350"/>
            <w:tcMar>
              <w:top w:type="dxa" w:w="80"/>
              <w:left w:type="dxa" w:w="100"/>
              <w:bottom w:type="dxa" w:w="80"/>
              <w:right w:type="dxa" w:w="100"/>
            </w:tcMar>
          </w:tcPr>
          <w:p>
            <w:r>
              <w:rPr>
                <w:sz w:val="20"/>
                <w:szCs w:val="20"/>
              </w:rPr>
              <w:t xml:space="preserve">datum roka je pred današnjim dnem</w:t>
            </w:r>
          </w:p>
        </w:tc>
        <w:tc>
          <w:tcPr>
            <w:tcW w:type="dxa" w:w="2350"/>
            <w:tcMar>
              <w:top w:type="dxa" w:w="80"/>
              <w:left w:type="dxa" w:w="100"/>
              <w:bottom w:type="dxa" w:w="80"/>
              <w:right w:type="dxa" w:w="100"/>
            </w:tcMar>
          </w:tcPr>
          <w:p>
            <w:r>
              <w:rPr>
                <w:sz w:val="20"/>
                <w:szCs w:val="20"/>
              </w:rPr>
              <w:t xml:space="preserve">takoj: odprite zapis in ga rešite ali podaljšajte rok z utemeljitvijo</w:t>
            </w:r>
          </w:p>
        </w:tc>
      </w:tr>
      <w:tr>
        <w:tc>
          <w:tcPr>
            <w:tcW w:type="dxa" w:w="2350"/>
            <w:tcMar>
              <w:top w:type="dxa" w:w="80"/>
              <w:left w:type="dxa" w:w="100"/>
              <w:bottom w:type="dxa" w:w="80"/>
              <w:right w:type="dxa" w:w="100"/>
            </w:tcMar>
          </w:tcPr>
          <w:p>
            <w:r>
              <w:rPr>
                <w:sz w:val="20"/>
                <w:szCs w:val="20"/>
              </w:rPr>
              <w:t xml:space="preserve">danes, čez 1 dan … čez 7 dni</w:t>
            </w:r>
          </w:p>
        </w:tc>
        <w:tc>
          <w:tcPr>
            <w:tcW w:type="dxa" w:w="2350"/>
            <w:tcMar>
              <w:top w:type="dxa" w:w="80"/>
              <w:left w:type="dxa" w:w="100"/>
              <w:bottom w:type="dxa" w:w="80"/>
              <w:right w:type="dxa" w:w="100"/>
            </w:tcMar>
          </w:tcPr>
          <w:p>
            <w:r>
              <w:rPr>
                <w:sz w:val="20"/>
                <w:szCs w:val="20"/>
              </w:rPr>
              <w:t xml:space="preserve">jantarna (oranžna)</w:t>
            </w:r>
          </w:p>
        </w:tc>
        <w:tc>
          <w:tcPr>
            <w:tcW w:type="dxa" w:w="2350"/>
            <w:tcMar>
              <w:top w:type="dxa" w:w="80"/>
              <w:left w:type="dxa" w:w="100"/>
              <w:bottom w:type="dxa" w:w="80"/>
              <w:right w:type="dxa" w:w="100"/>
            </w:tcMar>
          </w:tcPr>
          <w:p>
            <w:r>
              <w:rPr>
                <w:sz w:val="20"/>
                <w:szCs w:val="20"/>
              </w:rPr>
              <w:t xml:space="preserve">rok je danes ali v naslednjih sedmih dneh</w:t>
            </w:r>
          </w:p>
        </w:tc>
        <w:tc>
          <w:tcPr>
            <w:tcW w:type="dxa" w:w="2350"/>
            <w:tcMar>
              <w:top w:type="dxa" w:w="80"/>
              <w:left w:type="dxa" w:w="100"/>
              <w:bottom w:type="dxa" w:w="80"/>
              <w:right w:type="dxa" w:w="100"/>
            </w:tcMar>
          </w:tcPr>
          <w:p>
            <w:r>
              <w:rPr>
                <w:sz w:val="20"/>
                <w:szCs w:val="20"/>
              </w:rPr>
              <w:t xml:space="preserve">ta teden: preverite, ali je delo v teku</w:t>
            </w:r>
          </w:p>
        </w:tc>
      </w:tr>
      <w:tr>
        <w:tc>
          <w:tcPr>
            <w:tcW w:type="dxa" w:w="2350"/>
            <w:tcMar>
              <w:top w:type="dxa" w:w="80"/>
              <w:left w:type="dxa" w:w="100"/>
              <w:bottom w:type="dxa" w:w="80"/>
              <w:right w:type="dxa" w:w="100"/>
            </w:tcMar>
          </w:tcPr>
          <w:p>
            <w:r>
              <w:rPr>
                <w:sz w:val="20"/>
                <w:szCs w:val="20"/>
              </w:rPr>
              <w:t xml:space="preserve">čez 8 dni in več</w:t>
            </w:r>
          </w:p>
        </w:tc>
        <w:tc>
          <w:tcPr>
            <w:tcW w:type="dxa" w:w="2350"/>
            <w:tcMar>
              <w:top w:type="dxa" w:w="80"/>
              <w:left w:type="dxa" w:w="100"/>
              <w:bottom w:type="dxa" w:w="80"/>
              <w:right w:type="dxa" w:w="100"/>
            </w:tcMar>
          </w:tcPr>
          <w:p>
            <w:r>
              <w:rPr>
                <w:sz w:val="20"/>
                <w:szCs w:val="20"/>
              </w:rPr>
              <w:t xml:space="preserve">zelenomodra</w:t>
            </w:r>
          </w:p>
        </w:tc>
        <w:tc>
          <w:tcPr>
            <w:tcW w:type="dxa" w:w="2350"/>
            <w:tcMar>
              <w:top w:type="dxa" w:w="80"/>
              <w:left w:type="dxa" w:w="100"/>
              <w:bottom w:type="dxa" w:w="80"/>
              <w:right w:type="dxa" w:w="100"/>
            </w:tcMar>
          </w:tcPr>
          <w:p>
            <w:r>
              <w:rPr>
                <w:sz w:val="20"/>
                <w:szCs w:val="20"/>
              </w:rPr>
              <w:t xml:space="preserve">rok je več kot teden dni stran</w:t>
            </w:r>
          </w:p>
        </w:tc>
        <w:tc>
          <w:tcPr>
            <w:tcW w:type="dxa" w:w="2350"/>
            <w:tcMar>
              <w:top w:type="dxa" w:w="80"/>
              <w:left w:type="dxa" w:w="100"/>
              <w:bottom w:type="dxa" w:w="80"/>
              <w:right w:type="dxa" w:w="100"/>
            </w:tcMar>
          </w:tcPr>
          <w:p>
            <w:r>
              <w:rPr>
                <w:sz w:val="20"/>
                <w:szCs w:val="20"/>
              </w:rPr>
              <w:t xml:space="preserve">načrtujte; ni še nujno</w:t>
            </w:r>
          </w:p>
        </w:tc>
      </w:tr>
    </w:tbl>
    <w:p>
      <w:pPr>
        <w:spacing w:after="160"/>
      </w:pPr>
    </w:p>
    <w:p>
      <w:pPr>
        <w:pStyle w:val="ListParagraph"/>
        <w:numPr>
          <w:ilvl w:val="0"/>
          <w:numId w:val="2"/>
        </w:numPr>
        <w:spacing w:after="60"/>
      </w:pPr>
      <w:r>
        <w:t xml:space="preserve">Rok, ki zapade </w:t>
      </w:r>
      <w:r>
        <w:rPr>
          <w:b/>
          <w:bCs/>
        </w:rPr>
        <w:t xml:space="preserve">danes</w:t>
      </w:r>
      <w:r>
        <w:t xml:space="preserve">, ni zamujen — pokaže ga značka »danes«. Zamujen postane naslednji dan. »Danes« je koledarski dan v Sloveniji: rok se ne premakne med polnočjo in 2. uro zjutraj.</w:t>
      </w:r>
    </w:p>
    <w:p>
      <w:pPr>
        <w:pStyle w:val="ListParagraph"/>
        <w:numPr>
          <w:ilvl w:val="0"/>
          <w:numId w:val="2"/>
        </w:numPr>
        <w:spacing w:after="60"/>
      </w:pPr>
      <w:r>
        <w:t xml:space="preserve">Skupina </w:t>
      </w:r>
      <w:r>
        <w:rPr>
          <w:b/>
          <w:bCs/>
        </w:rPr>
        <w:t xml:space="preserve">🔴 Zamujeno</w:t>
      </w:r>
      <w:r>
        <w:t xml:space="preserve"> je vedno na vrhu, tudi če gledate obdobje »Leto«. Vsi drugi roki so pod naslovi dnevov, od najbližjega do najbolj oddaljenega.</w:t>
      </w:r>
    </w:p>
    <w:p>
      <w:pPr>
        <w:pStyle w:val="ListParagraph"/>
        <w:numPr>
          <w:ilvl w:val="0"/>
          <w:numId w:val="2"/>
        </w:numPr>
        <w:spacing w:after="60"/>
      </w:pPr>
      <w:r>
        <w:t xml:space="preserve">Kartica </w:t>
      </w:r>
      <w:r>
        <w:rPr>
          <w:b/>
          <w:bCs/>
        </w:rPr>
        <w:t xml:space="preserve">zamujenih</w:t>
      </w:r>
      <w:r>
        <w:t xml:space="preserve"> šteje </w:t>
      </w:r>
      <w:r>
        <w:rPr>
          <w:b/>
          <w:bCs/>
        </w:rPr>
        <w:t xml:space="preserve">vse</w:t>
      </w:r>
      <w:r>
        <w:t xml:space="preserve"> zamujene roke, ki jih smete videti, ne le tistih, ki so na zaslonu (glejte razdelek o obrezanem seznamu).</w:t>
      </w:r>
    </w:p>
    <w:p>
      <w:pPr>
        <w:pBdr>
          <w:left w:val="single" w:color="1D5A61" w:sz="18" w:space="8"/>
        </w:pBdr>
        <w:spacing w:after="200" w:before="80"/>
        <w:ind w:left="360"/>
      </w:pPr>
      <w:r>
        <w:rPr>
          <w:b/>
          <w:bCs/>
          <w:color w:val="1D5A61"/>
        </w:rPr>
        <w:t xml:space="preserve">Namig: </w:t>
      </w:r>
      <w:r>
        <w:t xml:space="preserve">Če želite videti samo zamujene roke, izberite kratko obdobje (npr. »Ta teden« ne bo pomagal — glejte spodaj — ampak »30 dni«): skupina Zamujeno je vedno prva in ne rabite drsati.</w:t>
      </w:r>
    </w:p>
    <w:p>
      <w:pPr>
        <w:pStyle w:val="Heading1"/>
        <w:spacing w:after="160" w:before="400"/>
      </w:pPr>
      <w:bookmarkStart w:name="_Toc412" w:id="412"/>
      <w:r>
        <w:t xml:space="preserve">4. Kako izberem obdobje</w:t>
      </w:r>
      <w:bookmarkEnd w:id="412"/>
    </w:p>
    <w:p>
      <w:pPr>
        <w:spacing w:after="120"/>
      </w:pPr>
      <w:r>
        <w:t xml:space="preserve">Obdobje določa, kateri roki se pokažejo. Izbirate na dva načina: s hitrimi gumbi ali s poljubnim razponom datumov.</w:t>
      </w:r>
    </w:p>
    <w:p>
      <w:pPr>
        <w:pStyle w:val="Heading3"/>
        <w:spacing w:after="80" w:before="200"/>
      </w:pPr>
      <w:r>
        <w:t xml:space="preserve">Hitri gumbi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Gumb</w:t>
            </w:r>
          </w:p>
        </w:tc>
        <w:tc>
          <w:tcPr>
            <w:tcW w:type="dxa" w:w="3133"/>
            <w:shd w:fill="1D5A61" w:color="auto" w:val="clear"/>
            <w:tcMar>
              <w:top w:type="dxa" w:w="80"/>
              <w:left w:type="dxa" w:w="100"/>
              <w:bottom w:type="dxa" w:w="80"/>
              <w:right w:type="dxa" w:w="100"/>
            </w:tcMar>
          </w:tcPr>
          <w:p>
            <w:r>
              <w:rPr>
                <w:b/>
                <w:bCs/>
                <w:color w:val="FFFFFF"/>
                <w:sz w:val="20"/>
                <w:szCs w:val="20"/>
              </w:rPr>
              <w:t xml:space="preserve">Kaj pokaže</w:t>
            </w:r>
          </w:p>
        </w:tc>
        <w:tc>
          <w:tcPr>
            <w:tcW w:type="dxa" w:w="3133"/>
            <w:shd w:fill="1D5A61" w:color="auto" w:val="clear"/>
            <w:tcMar>
              <w:top w:type="dxa" w:w="80"/>
              <w:left w:type="dxa" w:w="100"/>
              <w:bottom w:type="dxa" w:w="80"/>
              <w:right w:type="dxa" w:w="100"/>
            </w:tcMar>
          </w:tcPr>
          <w:p>
            <w:r>
              <w:rPr>
                <w:b/>
                <w:bCs/>
                <w:color w:val="FFFFFF"/>
                <w:sz w:val="20"/>
                <w:szCs w:val="20"/>
              </w:rPr>
              <w:t xml:space="preserve">Ali so zraven zamujeni?</w:t>
            </w:r>
          </w:p>
        </w:tc>
      </w:tr>
      <w:tr>
        <w:tc>
          <w:tcPr>
            <w:tcW w:type="dxa" w:w="3133"/>
            <w:tcMar>
              <w:top w:type="dxa" w:w="80"/>
              <w:left w:type="dxa" w:w="100"/>
              <w:bottom w:type="dxa" w:w="80"/>
              <w:right w:type="dxa" w:w="100"/>
            </w:tcMar>
          </w:tcPr>
          <w:p>
            <w:r>
              <w:rPr>
                <w:sz w:val="20"/>
                <w:szCs w:val="20"/>
              </w:rPr>
              <w:t xml:space="preserve">Ta teden</w:t>
            </w:r>
          </w:p>
        </w:tc>
        <w:tc>
          <w:tcPr>
            <w:tcW w:type="dxa" w:w="3133"/>
            <w:tcMar>
              <w:top w:type="dxa" w:w="80"/>
              <w:left w:type="dxa" w:w="100"/>
              <w:bottom w:type="dxa" w:w="80"/>
              <w:right w:type="dxa" w:w="100"/>
            </w:tcMar>
          </w:tcPr>
          <w:p>
            <w:r>
              <w:rPr>
                <w:sz w:val="20"/>
                <w:szCs w:val="20"/>
              </w:rPr>
              <w:t xml:space="preserve">roke od ponedeljka do nedelje tekočega tedna</w:t>
            </w:r>
          </w:p>
        </w:tc>
        <w:tc>
          <w:tcPr>
            <w:tcW w:type="dxa" w:w="3133"/>
            <w:tcMar>
              <w:top w:type="dxa" w:w="80"/>
              <w:left w:type="dxa" w:w="100"/>
              <w:bottom w:type="dxa" w:w="80"/>
              <w:right w:type="dxa" w:w="100"/>
            </w:tcMar>
          </w:tcPr>
          <w:p>
            <w:r>
              <w:rPr>
                <w:sz w:val="20"/>
                <w:szCs w:val="20"/>
              </w:rPr>
              <w:t xml:space="preserve">samo tiste, ki so zapadli v tem tednu (od ponedeljka do danes)</w:t>
            </w:r>
          </w:p>
        </w:tc>
      </w:tr>
      <w:tr>
        <w:tc>
          <w:tcPr>
            <w:tcW w:type="dxa" w:w="3133"/>
            <w:tcMar>
              <w:top w:type="dxa" w:w="80"/>
              <w:left w:type="dxa" w:w="100"/>
              <w:bottom w:type="dxa" w:w="80"/>
              <w:right w:type="dxa" w:w="100"/>
            </w:tcMar>
          </w:tcPr>
          <w:p>
            <w:r>
              <w:rPr>
                <w:sz w:val="20"/>
                <w:szCs w:val="20"/>
              </w:rPr>
              <w:t xml:space="preserve">Naslednji teden</w:t>
            </w:r>
          </w:p>
        </w:tc>
        <w:tc>
          <w:tcPr>
            <w:tcW w:type="dxa" w:w="3133"/>
            <w:tcMar>
              <w:top w:type="dxa" w:w="80"/>
              <w:left w:type="dxa" w:w="100"/>
              <w:bottom w:type="dxa" w:w="80"/>
              <w:right w:type="dxa" w:w="100"/>
            </w:tcMar>
          </w:tcPr>
          <w:p>
            <w:r>
              <w:rPr>
                <w:sz w:val="20"/>
                <w:szCs w:val="20"/>
              </w:rPr>
              <w:t xml:space="preserve">roke od ponedeljka do nedelje naslednjega tedna</w:t>
            </w:r>
          </w:p>
        </w:tc>
        <w:tc>
          <w:tcPr>
            <w:tcW w:type="dxa" w:w="3133"/>
            <w:tcMar>
              <w:top w:type="dxa" w:w="80"/>
              <w:left w:type="dxa" w:w="100"/>
              <w:bottom w:type="dxa" w:w="80"/>
              <w:right w:type="dxa" w:w="100"/>
            </w:tcMar>
          </w:tcPr>
          <w:p>
            <w:r>
              <w:rPr>
                <w:sz w:val="20"/>
                <w:szCs w:val="20"/>
              </w:rPr>
              <w:t xml:space="preserve">ne</w:t>
            </w:r>
          </w:p>
        </w:tc>
      </w:tr>
      <w:tr>
        <w:tc>
          <w:tcPr>
            <w:tcW w:type="dxa" w:w="3133"/>
            <w:tcMar>
              <w:top w:type="dxa" w:w="80"/>
              <w:left w:type="dxa" w:w="100"/>
              <w:bottom w:type="dxa" w:w="80"/>
              <w:right w:type="dxa" w:w="100"/>
            </w:tcMar>
          </w:tcPr>
          <w:p>
            <w:r>
              <w:rPr>
                <w:sz w:val="20"/>
                <w:szCs w:val="20"/>
              </w:rPr>
              <w:t xml:space="preserve">30 dni</w:t>
            </w:r>
          </w:p>
        </w:tc>
        <w:tc>
          <w:tcPr>
            <w:tcW w:type="dxa" w:w="3133"/>
            <w:tcMar>
              <w:top w:type="dxa" w:w="80"/>
              <w:left w:type="dxa" w:w="100"/>
              <w:bottom w:type="dxa" w:w="80"/>
              <w:right w:type="dxa" w:w="100"/>
            </w:tcMar>
          </w:tcPr>
          <w:p>
            <w:r>
              <w:rPr>
                <w:sz w:val="20"/>
                <w:szCs w:val="20"/>
              </w:rPr>
              <w:t xml:space="preserve">vse roke do 30 dni naprej od danes</w:t>
            </w:r>
          </w:p>
        </w:tc>
        <w:tc>
          <w:tcPr>
            <w:tcW w:type="dxa" w:w="3133"/>
            <w:tcMar>
              <w:top w:type="dxa" w:w="80"/>
              <w:left w:type="dxa" w:w="100"/>
              <w:bottom w:type="dxa" w:w="80"/>
              <w:right w:type="dxa" w:w="100"/>
            </w:tcMar>
          </w:tcPr>
          <w:p>
            <w:r>
              <w:rPr>
                <w:sz w:val="20"/>
                <w:szCs w:val="20"/>
              </w:rPr>
              <w:t xml:space="preserve">da, vsi zamujeni (tudi starejši)</w:t>
            </w:r>
          </w:p>
        </w:tc>
      </w:tr>
      <w:tr>
        <w:tc>
          <w:tcPr>
            <w:tcW w:type="dxa" w:w="3133"/>
            <w:tcMar>
              <w:top w:type="dxa" w:w="80"/>
              <w:left w:type="dxa" w:w="100"/>
              <w:bottom w:type="dxa" w:w="80"/>
              <w:right w:type="dxa" w:w="100"/>
            </w:tcMar>
          </w:tcPr>
          <w:p>
            <w:r>
              <w:rPr>
                <w:sz w:val="20"/>
                <w:szCs w:val="20"/>
              </w:rPr>
              <w:t xml:space="preserve">90 dni</w:t>
            </w:r>
          </w:p>
        </w:tc>
        <w:tc>
          <w:tcPr>
            <w:tcW w:type="dxa" w:w="3133"/>
            <w:tcMar>
              <w:top w:type="dxa" w:w="80"/>
              <w:left w:type="dxa" w:w="100"/>
              <w:bottom w:type="dxa" w:w="80"/>
              <w:right w:type="dxa" w:w="100"/>
            </w:tcMar>
          </w:tcPr>
          <w:p>
            <w:r>
              <w:rPr>
                <w:sz w:val="20"/>
                <w:szCs w:val="20"/>
              </w:rPr>
              <w:t xml:space="preserve">vse roke do 90 dni naprej</w:t>
            </w:r>
          </w:p>
        </w:tc>
        <w:tc>
          <w:tcPr>
            <w:tcW w:type="dxa" w:w="3133"/>
            <w:tcMar>
              <w:top w:type="dxa" w:w="80"/>
              <w:left w:type="dxa" w:w="100"/>
              <w:bottom w:type="dxa" w:w="80"/>
              <w:right w:type="dxa" w:w="100"/>
            </w:tcMar>
          </w:tcPr>
          <w:p>
            <w:r>
              <w:rPr>
                <w:sz w:val="20"/>
                <w:szCs w:val="20"/>
              </w:rPr>
              <w:t xml:space="preserve">da, vsi zamujeni</w:t>
            </w:r>
          </w:p>
        </w:tc>
      </w:tr>
      <w:tr>
        <w:tc>
          <w:tcPr>
            <w:tcW w:type="dxa" w:w="3133"/>
            <w:tcMar>
              <w:top w:type="dxa" w:w="80"/>
              <w:left w:type="dxa" w:w="100"/>
              <w:bottom w:type="dxa" w:w="80"/>
              <w:right w:type="dxa" w:w="100"/>
            </w:tcMar>
          </w:tcPr>
          <w:p>
            <w:r>
              <w:rPr>
                <w:sz w:val="20"/>
                <w:szCs w:val="20"/>
              </w:rPr>
              <w:t xml:space="preserve">Leto</w:t>
            </w:r>
          </w:p>
        </w:tc>
        <w:tc>
          <w:tcPr>
            <w:tcW w:type="dxa" w:w="3133"/>
            <w:tcMar>
              <w:top w:type="dxa" w:w="80"/>
              <w:left w:type="dxa" w:w="100"/>
              <w:bottom w:type="dxa" w:w="80"/>
              <w:right w:type="dxa" w:w="100"/>
            </w:tcMar>
          </w:tcPr>
          <w:p>
            <w:r>
              <w:rPr>
                <w:sz w:val="20"/>
                <w:szCs w:val="20"/>
              </w:rPr>
              <w:t xml:space="preserve">vse roke do 365 dni naprej</w:t>
            </w:r>
          </w:p>
        </w:tc>
        <w:tc>
          <w:tcPr>
            <w:tcW w:type="dxa" w:w="3133"/>
            <w:tcMar>
              <w:top w:type="dxa" w:w="80"/>
              <w:left w:type="dxa" w:w="100"/>
              <w:bottom w:type="dxa" w:w="80"/>
              <w:right w:type="dxa" w:w="100"/>
            </w:tcMar>
          </w:tcPr>
          <w:p>
            <w:r>
              <w:rPr>
                <w:sz w:val="20"/>
                <w:szCs w:val="20"/>
              </w:rPr>
              <w:t xml:space="preserve">da, vsi zamujeni</w:t>
            </w:r>
          </w:p>
        </w:tc>
      </w:tr>
    </w:tbl>
    <w:p>
      <w:pPr>
        <w:spacing w:after="160"/>
      </w:pPr>
    </w:p>
    <w:p>
      <w:pPr>
        <w:pStyle w:val="ListParagraph"/>
        <w:numPr>
          <w:ilvl w:val="0"/>
          <w:numId w:val="3"/>
        </w:numPr>
        <w:spacing w:after="90"/>
      </w:pPr>
      <w:r>
        <w:t xml:space="preserve">Kliknite želeni gumb, npr. </w:t>
      </w:r>
      <w:r>
        <w:rPr>
          <w:b/>
          <w:bCs/>
          <w:color w:val="1D5A61"/>
        </w:rPr>
        <w:t xml:space="preserve">»Leto«</w:t>
      </w:r>
      <w:r>
        <w:t xml:space="preserve">. Gumb se obarva modro.</w:t>
      </w:r>
    </w:p>
    <w:p>
      <w:pPr>
        <w:pStyle w:val="ListParagraph"/>
        <w:numPr>
          <w:ilvl w:val="0"/>
          <w:numId w:val="3"/>
        </w:numPr>
        <w:spacing w:after="90"/>
      </w:pPr>
      <w:r>
        <w:t xml:space="preserve">Seznam in kartice se takoj osvežijo; ničesar ni treba potrjevati.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809750"/>
            <wp:effectExtent t="0" r="0" b="0" l="0"/>
            <wp:docPr id="4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809750"/>
                    </a:xfrm>
                    <a:prstGeom prst="rect">
                      <a:avLst/>
                    </a:prstGeom>
                  </pic:spPr>
                </pic:pic>
              </a:graphicData>
            </a:graphic>
          </wp:inline>
        </w:drawing>
      </w:r>
    </w:p>
    <w:p>
      <w:pPr>
        <w:spacing w:after="200"/>
        <w:jc w:val="center"/>
      </w:pPr>
      <w:r>
        <w:rPr>
          <w:i/>
          <w:iCs/>
          <w:color w:val="3B4A52"/>
          <w:sz w:val="18"/>
          <w:szCs w:val="18"/>
        </w:rPr>
        <w:t xml:space="preserve">Slika: Izbran gumb Leto: kartica »dni obdobja« pokaže 365, v seznamu so vsi roki naslednjega leta; zamujeni ostanejo na vrhu</w:t>
      </w:r>
    </w:p>
    <w:p>
      <w:pPr>
        <w:pBdr>
          <w:left w:val="single" w:color="B45309" w:sz="18" w:space="8"/>
        </w:pBdr>
        <w:spacing w:after="200" w:before="80"/>
        <w:ind w:left="360"/>
      </w:pPr>
      <w:r>
        <w:rPr>
          <w:b/>
          <w:bCs/>
          <w:color w:val="B45309"/>
        </w:rPr>
        <w:t xml:space="preserve">Pozor: </w:t>
      </w:r>
      <w:r>
        <w:t xml:space="preserve">Gumba </w:t>
      </w:r>
      <w:r>
        <w:rPr>
          <w:b/>
          <w:bCs/>
          <w:color w:val="1D5A61"/>
        </w:rPr>
        <w:t xml:space="preserve">»Ta teden«</w:t>
      </w:r>
      <w:r>
        <w:t xml:space="preserve"> in </w:t>
      </w:r>
      <w:r>
        <w:rPr>
          <w:b/>
          <w:bCs/>
          <w:color w:val="1D5A61"/>
        </w:rPr>
        <w:t xml:space="preserve">»Naslednji teden«</w:t>
      </w:r>
      <w:r>
        <w:t xml:space="preserve"> gledata natanko ta dva tedna. Ukrep, ki je zapadel pred dvema tednoma, se v pogledu »Ta teden« </w:t>
      </w:r>
      <w:r>
        <w:rPr>
          <w:b/>
          <w:bCs/>
        </w:rPr>
        <w:t xml:space="preserve">ne pokaže</w:t>
      </w:r>
      <w:r>
        <w:t xml:space="preserve">. Za pregled vseh zamud uporabite </w:t>
      </w:r>
      <w:r>
        <w:rPr>
          <w:b/>
          <w:bCs/>
          <w:color w:val="1D5A61"/>
        </w:rPr>
        <w:t xml:space="preserve">»30 dni«</w:t>
      </w:r>
      <w:r>
        <w:t xml:space="preserve"> ali daljše obdobje — tam so zamujeni vedno vključeni.</w:t>
      </w:r>
    </w:p>
    <w:p>
      <w:pPr>
        <w:pStyle w:val="Heading3"/>
        <w:spacing w:after="80" w:before="200"/>
      </w:pPr>
      <w:r>
        <w:t xml:space="preserve">Poljubno obdobje (od – do)</w:t>
      </w:r>
    </w:p>
    <w:p>
      <w:pPr>
        <w:pStyle w:val="ListParagraph"/>
        <w:numPr>
          <w:ilvl w:val="0"/>
          <w:numId w:val="4"/>
        </w:numPr>
        <w:spacing w:after="90"/>
      </w:pPr>
      <w:r>
        <w:t xml:space="preserve">V prvo datumsko polje vpišite ali izberite </w:t>
      </w:r>
      <w:r>
        <w:rPr>
          <w:b/>
          <w:bCs/>
        </w:rPr>
        <w:t xml:space="preserve">začetni datum</w:t>
      </w:r>
      <w:r>
        <w:t xml:space="preserve"> (kliknite ikono koledarja v polju).</w:t>
      </w:r>
    </w:p>
    <w:p>
      <w:pPr>
        <w:pStyle w:val="ListParagraph"/>
        <w:numPr>
          <w:ilvl w:val="0"/>
          <w:numId w:val="4"/>
        </w:numPr>
        <w:spacing w:after="90"/>
      </w:pPr>
      <w:r>
        <w:t xml:space="preserve">V drugo polje vpišite </w:t>
      </w:r>
      <w:r>
        <w:rPr>
          <w:b/>
          <w:bCs/>
        </w:rPr>
        <w:t xml:space="preserve">končni datum</w:t>
      </w:r>
      <w:r>
        <w:t xml:space="preserve">.</w:t>
      </w:r>
    </w:p>
    <w:p>
      <w:pPr>
        <w:pStyle w:val="ListParagraph"/>
        <w:numPr>
          <w:ilvl w:val="0"/>
          <w:numId w:val="4"/>
        </w:numPr>
        <w:spacing w:after="90"/>
      </w:pPr>
      <w:r>
        <w:t xml:space="preserve">Kliknite </w:t>
      </w:r>
      <w:r>
        <w:rPr>
          <w:b/>
          <w:bCs/>
          <w:color w:val="1D5A61"/>
        </w:rPr>
        <w:t xml:space="preserve">»Prikaži«</w:t>
      </w:r>
      <w:r>
        <w:t xml:space="preserve">. Gumb se obarva modro, kartica na desni pokaže izbrani razpon.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809750"/>
            <wp:effectExtent t="0" r="0" b="0" l="0"/>
            <wp:docPr id="4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809750"/>
                    </a:xfrm>
                    <a:prstGeom prst="rect">
                      <a:avLst/>
                    </a:prstGeom>
                  </pic:spPr>
                </pic:pic>
              </a:graphicData>
            </a:graphic>
          </wp:inline>
        </w:drawing>
      </w:r>
    </w:p>
    <w:p>
      <w:pPr>
        <w:spacing w:after="200"/>
        <w:jc w:val="center"/>
      </w:pPr>
      <w:r>
        <w:rPr>
          <w:i/>
          <w:iCs/>
          <w:color w:val="3B4A52"/>
          <w:sz w:val="18"/>
          <w:szCs w:val="18"/>
        </w:rPr>
        <w:t xml:space="preserve">Slika: Poljubno obdobje od 1. do 30. novembra: gumb Prikaži je izbran, tretja kartica pokaže razpon namesto števila dni</w:t>
      </w:r>
    </w:p>
    <w:p>
      <w:pPr>
        <w:pStyle w:val="ListParagraph"/>
        <w:numPr>
          <w:ilvl w:val="0"/>
          <w:numId w:val="2"/>
        </w:numPr>
        <w:spacing w:after="60"/>
      </w:pPr>
      <w:r>
        <w:t xml:space="preserve">Razpon je lahko dolg </w:t>
      </w:r>
      <w:r>
        <w:rPr>
          <w:b/>
          <w:bCs/>
        </w:rPr>
        <w:t xml:space="preserve">največ eno leto</w:t>
      </w:r>
      <w:r>
        <w:t xml:space="preserve">. Daljši razpon stran zavrne s sporočilom »Obdobje je lahko dolgo največ eno leto.«; ob tem se kartice povzetka in seznam počistijo, da ne ostanejo števila za prejšnje obdobje.</w:t>
      </w:r>
    </w:p>
    <w:p>
      <w:pPr>
        <w:pStyle w:val="ListParagraph"/>
        <w:numPr>
          <w:ilvl w:val="0"/>
          <w:numId w:val="2"/>
        </w:numPr>
        <w:spacing w:after="60"/>
      </w:pPr>
      <w:r>
        <w:t xml:space="preserve">Če pustite katero polje prazno, se pokaže opozorilo »Izberite začetni in končni datum.«; če je začetek za koncem, »Začetni datum mora biti pred končnim.«.</w:t>
      </w:r>
    </w:p>
    <w:p>
      <w:pPr>
        <w:pStyle w:val="ListParagraph"/>
        <w:numPr>
          <w:ilvl w:val="0"/>
          <w:numId w:val="2"/>
        </w:numPr>
        <w:spacing w:after="60"/>
      </w:pPr>
      <w:r>
        <w:t xml:space="preserve">Zamujeni roki so v poljubnem obdobju zraven le, če začetni datum seže v preteklost (npr. od 1. januarja letos do danes).</w:t>
      </w:r>
    </w:p>
    <w:p>
      <w:pPr>
        <w:pBdr>
          <w:left w:val="single" w:color="1D5A61" w:sz="18" w:space="8"/>
        </w:pBdr>
        <w:spacing w:after="200" w:before="80"/>
        <w:ind w:left="360"/>
      </w:pPr>
      <w:r>
        <w:rPr>
          <w:b/>
          <w:bCs/>
          <w:color w:val="1D5A61"/>
        </w:rPr>
        <w:t xml:space="preserve">Namig: </w:t>
      </w:r>
      <w:r>
        <w:t xml:space="preserve">Praktično: pred vodstvenim pregledom izberite »od 1. januarja do 31. decembra« tekočega leta — dobite vse letošnje roke, zamujene in prihodnje, na enem seznamu.</w:t>
      </w:r>
    </w:p>
    <w:p>
      <w:pPr>
        <w:pStyle w:val="Heading1"/>
        <w:spacing w:after="160" w:before="400"/>
      </w:pPr>
      <w:bookmarkStart w:name="_Toc413" w:id="413"/>
      <w:r>
        <w:t xml:space="preserve">5. Kako odprem rok in ga rešim</w:t>
      </w:r>
      <w:bookmarkEnd w:id="413"/>
    </w:p>
    <w:p>
      <w:pPr>
        <w:spacing w:after="120"/>
      </w:pPr>
      <w:r>
        <w:t xml:space="preserve">Vsaka vrstica je povezava. Klik odpre ZAPIS, kjer je rok nastal (ukrep, pritožbo, tveganje, dokument, opremo, zakonodajno spremembo), pri Okolju in Kontekstu pa pravi zavihek (npr. Odpadki). Vrstica pove tudi številko zapisa (npr. KU-2026-004) in odgovorno osebo.</w:t>
      </w:r>
    </w:p>
    <w:p>
      <w:pPr>
        <w:pStyle w:val="ListParagraph"/>
        <w:numPr>
          <w:ilvl w:val="0"/>
          <w:numId w:val="5"/>
        </w:numPr>
        <w:spacing w:after="90"/>
      </w:pPr>
      <w:r>
        <w:t xml:space="preserve">V seznamu poiščite rok. Vrstica ima skrajno desno puščico ›, ko z miško zdrsnete čez njo, se rahlo premakne v desno in pokaže se namig »Odpri«.</w:t>
      </w:r>
    </w:p>
    <w:p>
      <w:pPr>
        <w:pStyle w:val="ListParagraph"/>
        <w:numPr>
          <w:ilvl w:val="0"/>
          <w:numId w:val="5"/>
        </w:numPr>
        <w:spacing w:after="90"/>
      </w:pPr>
      <w:r>
        <w:t xml:space="preserve">Kliknite kamorkoli na vrstico (ali jo izberite s tipko Tab in pritisnite Enter). Odpre se zapis, npr. kartica ukrepa za »CAPA rok izvedbe«, podrobnosti dobavitelja, usposabljanja ali presoje.</w:t>
      </w:r>
    </w:p>
    <w:p>
      <w:pPr>
        <w:pStyle w:val="ListParagraph"/>
        <w:numPr>
          <w:ilvl w:val="0"/>
          <w:numId w:val="5"/>
        </w:numPr>
        <w:spacing w:after="90"/>
      </w:pPr>
      <w:r>
        <w:t xml:space="preserve">Rok rešite: zaprite ukrep, naložite novo verzijo dokumenta, zabeležite novo udeležbo na usposabljanju, vpišite oceno dobavitelja …</w:t>
      </w:r>
    </w:p>
    <w:p>
      <w:pPr>
        <w:pStyle w:val="ListParagraph"/>
        <w:numPr>
          <w:ilvl w:val="0"/>
          <w:numId w:val="5"/>
        </w:numPr>
        <w:spacing w:after="90"/>
      </w:pPr>
      <w:r>
        <w:t xml:space="preserve">Vrnite se na Planer (gumb </w:t>
      </w:r>
      <w:r>
        <w:rPr>
          <w:b/>
          <w:bCs/>
          <w:color w:val="1D5A61"/>
        </w:rPr>
        <w:t xml:space="preserve">»🏠 Domov«</w:t>
      </w:r>
      <w:r>
        <w:t xml:space="preserve"> → ploščica </w:t>
      </w:r>
      <w:r>
        <w:rPr>
          <w:b/>
          <w:bCs/>
          <w:color w:val="1D5A61"/>
        </w:rPr>
        <w:t xml:space="preserve">»🗓️ Planer«</w:t>
      </w:r>
      <w:r>
        <w:t xml:space="preserve"> ali tipka Nazaj v brskalniku). Rešeni rok je izginil, kartice so preračunane.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 kliku na vrstico »CAPA rok izvedbe« se odpre modul CAPA ukrepi, kjer ukrep rešite</w:t>
      </w:r>
    </w:p>
    <w:p>
      <w:pPr>
        <w:pBdr>
          <w:left w:val="single" w:color="1D5A61" w:sz="18" w:space="8"/>
        </w:pBdr>
        <w:spacing w:after="200" w:before="80"/>
        <w:ind w:left="360"/>
      </w:pPr>
      <w:r>
        <w:rPr>
          <w:b/>
          <w:bCs/>
          <w:color w:val="1D5A61"/>
        </w:rPr>
        <w:t xml:space="preserve">Namig: </w:t>
      </w:r>
      <w:r>
        <w:t xml:space="preserve">Ukrepi, dokumenti, pritožbe, tveganja, oprema, zakonodajne spremembe, presoje, usposabljanja, dobavitelji in zunanji dokumenti se odprejo neposredno na zapisu. Pri Okolju, Varnosti in zdravju pri delu, Kontekstu in Uvedbi vas vrstica pripelje na pravi zavihek modula (npr. Odpadki, Nezgode), kjer rok rešite.</w:t>
      </w:r>
    </w:p>
    <w:p>
      <w:pPr>
        <w:spacing w:after="120"/>
      </w:pPr>
      <w:r>
        <w:t xml:space="preserve">Kdaj rok iz Planerja izgine — po vrstah:</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Vrsta roka</w:t>
            </w:r>
          </w:p>
        </w:tc>
        <w:tc>
          <w:tcPr>
            <w:tcW w:type="dxa" w:w="3133"/>
            <w:shd w:fill="1D5A61" w:color="auto" w:val="clear"/>
            <w:tcMar>
              <w:top w:type="dxa" w:w="80"/>
              <w:left w:type="dxa" w:w="100"/>
              <w:bottom w:type="dxa" w:w="80"/>
              <w:right w:type="dxa" w:w="100"/>
            </w:tcMar>
          </w:tcPr>
          <w:p>
            <w:r>
              <w:rPr>
                <w:b/>
                <w:bCs/>
                <w:color w:val="FFFFFF"/>
                <w:sz w:val="20"/>
                <w:szCs w:val="20"/>
              </w:rPr>
              <w:t xml:space="preserve">Rok se pokaže, dokler …</w:t>
            </w:r>
          </w:p>
        </w:tc>
        <w:tc>
          <w:tcPr>
            <w:tcW w:type="dxa" w:w="3133"/>
            <w:shd w:fill="1D5A61" w:color="auto" w:val="clear"/>
            <w:tcMar>
              <w:top w:type="dxa" w:w="80"/>
              <w:left w:type="dxa" w:w="100"/>
              <w:bottom w:type="dxa" w:w="80"/>
              <w:right w:type="dxa" w:w="100"/>
            </w:tcMar>
          </w:tcPr>
          <w:p>
            <w:r>
              <w:rPr>
                <w:b/>
                <w:bCs/>
                <w:color w:val="FFFFFF"/>
                <w:sz w:val="20"/>
                <w:szCs w:val="20"/>
              </w:rPr>
              <w:t xml:space="preserve">Izgine, ko …</w:t>
            </w:r>
          </w:p>
        </w:tc>
      </w:tr>
      <w:tr>
        <w:tc>
          <w:tcPr>
            <w:tcW w:type="dxa" w:w="3133"/>
            <w:tcMar>
              <w:top w:type="dxa" w:w="80"/>
              <w:left w:type="dxa" w:w="100"/>
              <w:bottom w:type="dxa" w:w="80"/>
              <w:right w:type="dxa" w:w="100"/>
            </w:tcMar>
          </w:tcPr>
          <w:p>
            <w:r>
              <w:rPr>
                <w:sz w:val="20"/>
                <w:szCs w:val="20"/>
              </w:rPr>
              <w:t xml:space="preserve">Potek veljavnosti / revizija dokumenta</w:t>
            </w:r>
          </w:p>
        </w:tc>
        <w:tc>
          <w:tcPr>
            <w:tcW w:type="dxa" w:w="3133"/>
            <w:tcMar>
              <w:top w:type="dxa" w:w="80"/>
              <w:left w:type="dxa" w:w="100"/>
              <w:bottom w:type="dxa" w:w="80"/>
              <w:right w:type="dxa" w:w="100"/>
            </w:tcMar>
          </w:tcPr>
          <w:p>
            <w:r>
              <w:rPr>
                <w:sz w:val="20"/>
                <w:szCs w:val="20"/>
              </w:rPr>
              <w:t xml:space="preserve">je dokument potrjen in ima vpisan datum</w:t>
            </w:r>
          </w:p>
        </w:tc>
        <w:tc>
          <w:tcPr>
            <w:tcW w:type="dxa" w:w="3133"/>
            <w:tcMar>
              <w:top w:type="dxa" w:w="80"/>
              <w:left w:type="dxa" w:w="100"/>
              <w:bottom w:type="dxa" w:w="80"/>
              <w:right w:type="dxa" w:w="100"/>
            </w:tcMar>
          </w:tcPr>
          <w:p>
            <w:r>
              <w:rPr>
                <w:sz w:val="20"/>
                <w:szCs w:val="20"/>
              </w:rPr>
              <w:t xml:space="preserve">naložite novo verzijo z novim datumom, dokument umaknete ali datum spremenite</w:t>
            </w:r>
          </w:p>
        </w:tc>
      </w:tr>
      <w:tr>
        <w:tc>
          <w:tcPr>
            <w:tcW w:type="dxa" w:w="3133"/>
            <w:tcMar>
              <w:top w:type="dxa" w:w="80"/>
              <w:left w:type="dxa" w:w="100"/>
              <w:bottom w:type="dxa" w:w="80"/>
              <w:right w:type="dxa" w:w="100"/>
            </w:tcMar>
          </w:tcPr>
          <w:p>
            <w:r>
              <w:rPr>
                <w:sz w:val="20"/>
                <w:szCs w:val="20"/>
              </w:rPr>
              <w:t xml:space="preserve">Potek veljavnosti zunanjega dokumenta</w:t>
            </w:r>
          </w:p>
        </w:tc>
        <w:tc>
          <w:tcPr>
            <w:tcW w:type="dxa" w:w="3133"/>
            <w:tcMar>
              <w:top w:type="dxa" w:w="80"/>
              <w:left w:type="dxa" w:w="100"/>
              <w:bottom w:type="dxa" w:w="80"/>
              <w:right w:type="dxa" w:w="100"/>
            </w:tcMar>
          </w:tcPr>
          <w:p>
            <w:r>
              <w:rPr>
                <w:sz w:val="20"/>
                <w:szCs w:val="20"/>
              </w:rPr>
              <w:t xml:space="preserve">dokument ni arhiviran in ima vpisan rok »Velja do«</w:t>
            </w:r>
          </w:p>
        </w:tc>
        <w:tc>
          <w:tcPr>
            <w:tcW w:type="dxa" w:w="3133"/>
            <w:tcMar>
              <w:top w:type="dxa" w:w="80"/>
              <w:left w:type="dxa" w:w="100"/>
              <w:bottom w:type="dxa" w:w="80"/>
              <w:right w:type="dxa" w:w="100"/>
            </w:tcMar>
          </w:tcPr>
          <w:p>
            <w:r>
              <w:rPr>
                <w:sz w:val="20"/>
                <w:szCs w:val="20"/>
              </w:rPr>
              <w:t xml:space="preserve">v dokumentu vpišete nov rok (Uredi), rok počistite ali dokument arhivirate</w:t>
            </w:r>
          </w:p>
        </w:tc>
      </w:tr>
      <w:tr>
        <w:tc>
          <w:tcPr>
            <w:tcW w:type="dxa" w:w="3133"/>
            <w:tcMar>
              <w:top w:type="dxa" w:w="80"/>
              <w:left w:type="dxa" w:w="100"/>
              <w:bottom w:type="dxa" w:w="80"/>
              <w:right w:type="dxa" w:w="100"/>
            </w:tcMar>
          </w:tcPr>
          <w:p>
            <w:r>
              <w:rPr>
                <w:sz w:val="20"/>
                <w:szCs w:val="20"/>
              </w:rPr>
              <w:t xml:space="preserve">Presoja</w:t>
            </w:r>
          </w:p>
        </w:tc>
        <w:tc>
          <w:tcPr>
            <w:tcW w:type="dxa" w:w="3133"/>
            <w:tcMar>
              <w:top w:type="dxa" w:w="80"/>
              <w:left w:type="dxa" w:w="100"/>
              <w:bottom w:type="dxa" w:w="80"/>
              <w:right w:type="dxa" w:w="100"/>
            </w:tcMar>
          </w:tcPr>
          <w:p>
            <w:r>
              <w:rPr>
                <w:sz w:val="20"/>
                <w:szCs w:val="20"/>
              </w:rPr>
              <w:t xml:space="preserve">presoja ni zaključena</w:t>
            </w:r>
          </w:p>
        </w:tc>
        <w:tc>
          <w:tcPr>
            <w:tcW w:type="dxa" w:w="3133"/>
            <w:tcMar>
              <w:top w:type="dxa" w:w="80"/>
              <w:left w:type="dxa" w:w="100"/>
              <w:bottom w:type="dxa" w:w="80"/>
              <w:right w:type="dxa" w:w="100"/>
            </w:tcMar>
          </w:tcPr>
          <w:p>
            <w:r>
              <w:rPr>
                <w:sz w:val="20"/>
                <w:szCs w:val="20"/>
              </w:rPr>
              <w:t xml:space="preserve">presojo zaključite (ali spremenite datum)</w:t>
            </w:r>
          </w:p>
        </w:tc>
      </w:tr>
      <w:tr>
        <w:tc>
          <w:tcPr>
            <w:tcW w:type="dxa" w:w="3133"/>
            <w:tcMar>
              <w:top w:type="dxa" w:w="80"/>
              <w:left w:type="dxa" w:w="100"/>
              <w:bottom w:type="dxa" w:w="80"/>
              <w:right w:type="dxa" w:w="100"/>
            </w:tcMar>
          </w:tcPr>
          <w:p>
            <w:r>
              <w:rPr>
                <w:sz w:val="20"/>
                <w:szCs w:val="20"/>
              </w:rPr>
              <w:t xml:space="preserve">CAPA rok izvedbe</w:t>
            </w:r>
          </w:p>
        </w:tc>
        <w:tc>
          <w:tcPr>
            <w:tcW w:type="dxa" w:w="3133"/>
            <w:tcMar>
              <w:top w:type="dxa" w:w="80"/>
              <w:left w:type="dxa" w:w="100"/>
              <w:bottom w:type="dxa" w:w="80"/>
              <w:right w:type="dxa" w:w="100"/>
            </w:tcMar>
          </w:tcPr>
          <w:p>
            <w:r>
              <w:rPr>
                <w:sz w:val="20"/>
                <w:szCs w:val="20"/>
              </w:rPr>
              <w:t xml:space="preserve">ukrep ni zaprt in ni arhiviran</w:t>
            </w:r>
          </w:p>
        </w:tc>
        <w:tc>
          <w:tcPr>
            <w:tcW w:type="dxa" w:w="3133"/>
            <w:tcMar>
              <w:top w:type="dxa" w:w="80"/>
              <w:left w:type="dxa" w:w="100"/>
              <w:bottom w:type="dxa" w:w="80"/>
              <w:right w:type="dxa" w:w="100"/>
            </w:tcMar>
          </w:tcPr>
          <w:p>
            <w:r>
              <w:rPr>
                <w:sz w:val="20"/>
                <w:szCs w:val="20"/>
              </w:rPr>
              <w:t xml:space="preserve">ukrep zaprete (ali rok podaljšate) ali ga skrbnik arhivira</w:t>
            </w:r>
          </w:p>
        </w:tc>
      </w:tr>
      <w:tr>
        <w:tc>
          <w:tcPr>
            <w:tcW w:type="dxa" w:w="3133"/>
            <w:tcMar>
              <w:top w:type="dxa" w:w="80"/>
              <w:left w:type="dxa" w:w="100"/>
              <w:bottom w:type="dxa" w:w="80"/>
              <w:right w:type="dxa" w:w="100"/>
            </w:tcMar>
          </w:tcPr>
          <w:p>
            <w:r>
              <w:rPr>
                <w:sz w:val="20"/>
                <w:szCs w:val="20"/>
              </w:rPr>
              <w:t xml:space="preserve">CAPA preverjanje učinkovitosti</w:t>
            </w:r>
          </w:p>
        </w:tc>
        <w:tc>
          <w:tcPr>
            <w:tcW w:type="dxa" w:w="3133"/>
            <w:tcMar>
              <w:top w:type="dxa" w:w="80"/>
              <w:left w:type="dxa" w:w="100"/>
              <w:bottom w:type="dxa" w:w="80"/>
              <w:right w:type="dxa" w:w="100"/>
            </w:tcMar>
          </w:tcPr>
          <w:p>
            <w:r>
              <w:rPr>
                <w:sz w:val="20"/>
                <w:szCs w:val="20"/>
              </w:rPr>
              <w:t xml:space="preserve">izid preverjanja ni potrjen in ukrep ni arhiviran — tudi ko je ukrep že zaprt (naslov tedaj pove »Zaprt ukrep …«)</w:t>
            </w:r>
          </w:p>
        </w:tc>
        <w:tc>
          <w:tcPr>
            <w:tcW w:type="dxa" w:w="3133"/>
            <w:tcMar>
              <w:top w:type="dxa" w:w="80"/>
              <w:left w:type="dxa" w:w="100"/>
              <w:bottom w:type="dxa" w:w="80"/>
              <w:right w:type="dxa" w:w="100"/>
            </w:tcMar>
          </w:tcPr>
          <w:p>
            <w:r>
              <w:rPr>
                <w:sz w:val="20"/>
                <w:szCs w:val="20"/>
              </w:rPr>
              <w:t xml:space="preserve">potrdite izid: uspešno ali neuspešno (ali ukrep arhivirate)</w:t>
            </w:r>
          </w:p>
        </w:tc>
      </w:tr>
      <w:tr>
        <w:tc>
          <w:tcPr>
            <w:tcW w:type="dxa" w:w="3133"/>
            <w:tcMar>
              <w:top w:type="dxa" w:w="80"/>
              <w:left w:type="dxa" w:w="100"/>
              <w:bottom w:type="dxa" w:w="80"/>
              <w:right w:type="dxa" w:w="100"/>
            </w:tcMar>
          </w:tcPr>
          <w:p>
            <w:r>
              <w:rPr>
                <w:sz w:val="20"/>
                <w:szCs w:val="20"/>
              </w:rPr>
              <w:t xml:space="preserve">Potrditev evidenčnega lista (15 dni)</w:t>
            </w:r>
          </w:p>
        </w:tc>
        <w:tc>
          <w:tcPr>
            <w:tcW w:type="dxa" w:w="3133"/>
            <w:tcMar>
              <w:top w:type="dxa" w:w="80"/>
              <w:left w:type="dxa" w:w="100"/>
              <w:bottom w:type="dxa" w:w="80"/>
              <w:right w:type="dxa" w:w="100"/>
            </w:tcMar>
          </w:tcPr>
          <w:p>
            <w:r>
              <w:rPr>
                <w:sz w:val="20"/>
                <w:szCs w:val="20"/>
              </w:rPr>
              <w:t xml:space="preserve">list je »Podpisal pošiljatelj«</w:t>
            </w:r>
          </w:p>
        </w:tc>
        <w:tc>
          <w:tcPr>
            <w:tcW w:type="dxa" w:w="3133"/>
            <w:tcMar>
              <w:top w:type="dxa" w:w="80"/>
              <w:left w:type="dxa" w:w="100"/>
              <w:bottom w:type="dxa" w:w="80"/>
              <w:right w:type="dxa" w:w="100"/>
            </w:tcMar>
          </w:tcPr>
          <w:p>
            <w:r>
              <w:rPr>
                <w:sz w:val="20"/>
                <w:szCs w:val="20"/>
              </w:rPr>
              <w:t xml:space="preserve">vpišete stanje »Podpisal prevzemnik« z datumom potrditve</w:t>
            </w:r>
          </w:p>
        </w:tc>
      </w:tr>
      <w:tr>
        <w:tc>
          <w:tcPr>
            <w:tcW w:type="dxa" w:w="3133"/>
            <w:tcMar>
              <w:top w:type="dxa" w:w="80"/>
              <w:left w:type="dxa" w:w="100"/>
              <w:bottom w:type="dxa" w:w="80"/>
              <w:right w:type="dxa" w:w="100"/>
            </w:tcMar>
          </w:tcPr>
          <w:p>
            <w:r>
              <w:rPr>
                <w:sz w:val="20"/>
                <w:szCs w:val="20"/>
              </w:rPr>
              <w:t xml:space="preserve">Prijava nezgode inšpekciji / obvestilo organu</w:t>
            </w:r>
          </w:p>
        </w:tc>
        <w:tc>
          <w:tcPr>
            <w:tcW w:type="dxa" w:w="3133"/>
            <w:tcMar>
              <w:top w:type="dxa" w:w="80"/>
              <w:left w:type="dxa" w:w="100"/>
              <w:bottom w:type="dxa" w:w="80"/>
              <w:right w:type="dxa" w:w="100"/>
            </w:tcMar>
          </w:tcPr>
          <w:p>
            <w:r>
              <w:rPr>
                <w:sz w:val="20"/>
                <w:szCs w:val="20"/>
              </w:rPr>
              <w:t xml:space="preserve">prijava je zahtevana, čas prijave ni vpisan</w:t>
            </w:r>
          </w:p>
        </w:tc>
        <w:tc>
          <w:tcPr>
            <w:tcW w:type="dxa" w:w="3133"/>
            <w:tcMar>
              <w:top w:type="dxa" w:w="80"/>
              <w:left w:type="dxa" w:w="100"/>
              <w:bottom w:type="dxa" w:w="80"/>
              <w:right w:type="dxa" w:w="100"/>
            </w:tcMar>
          </w:tcPr>
          <w:p>
            <w:r>
              <w:rPr>
                <w:sz w:val="20"/>
                <w:szCs w:val="20"/>
              </w:rPr>
              <w:t xml:space="preserve">na dogodku vpišete organ in čas obvestila</w:t>
            </w:r>
          </w:p>
        </w:tc>
      </w:tr>
      <w:tr>
        <w:tc>
          <w:tcPr>
            <w:tcW w:type="dxa" w:w="3133"/>
            <w:tcMar>
              <w:top w:type="dxa" w:w="80"/>
              <w:left w:type="dxa" w:w="100"/>
              <w:bottom w:type="dxa" w:w="80"/>
              <w:right w:type="dxa" w:w="100"/>
            </w:tcMar>
          </w:tcPr>
          <w:p>
            <w:r>
              <w:rPr>
                <w:sz w:val="20"/>
                <w:szCs w:val="20"/>
              </w:rPr>
              <w:t xml:space="preserve">Pritožba</w:t>
            </w:r>
          </w:p>
        </w:tc>
        <w:tc>
          <w:tcPr>
            <w:tcW w:type="dxa" w:w="3133"/>
            <w:tcMar>
              <w:top w:type="dxa" w:w="80"/>
              <w:left w:type="dxa" w:w="100"/>
              <w:bottom w:type="dxa" w:w="80"/>
              <w:right w:type="dxa" w:w="100"/>
            </w:tcMar>
          </w:tcPr>
          <w:p>
            <w:r>
              <w:rPr>
                <w:sz w:val="20"/>
                <w:szCs w:val="20"/>
              </w:rPr>
              <w:t xml:space="preserve">pritožba ni zaprta</w:t>
            </w:r>
          </w:p>
        </w:tc>
        <w:tc>
          <w:tcPr>
            <w:tcW w:type="dxa" w:w="3133"/>
            <w:tcMar>
              <w:top w:type="dxa" w:w="80"/>
              <w:left w:type="dxa" w:w="100"/>
              <w:bottom w:type="dxa" w:w="80"/>
              <w:right w:type="dxa" w:w="100"/>
            </w:tcMar>
          </w:tcPr>
          <w:p>
            <w:r>
              <w:rPr>
                <w:sz w:val="20"/>
                <w:szCs w:val="20"/>
              </w:rPr>
              <w:t xml:space="preserve">pritožbo zaprete</w:t>
            </w:r>
          </w:p>
        </w:tc>
      </w:tr>
      <w:tr>
        <w:tc>
          <w:tcPr>
            <w:tcW w:type="dxa" w:w="3133"/>
            <w:tcMar>
              <w:top w:type="dxa" w:w="80"/>
              <w:left w:type="dxa" w:w="100"/>
              <w:bottom w:type="dxa" w:w="80"/>
              <w:right w:type="dxa" w:w="100"/>
            </w:tcMar>
          </w:tcPr>
          <w:p>
            <w:r>
              <w:rPr>
                <w:sz w:val="20"/>
                <w:szCs w:val="20"/>
              </w:rPr>
              <w:t xml:space="preserve">Pregled tveganja</w:t>
            </w:r>
          </w:p>
        </w:tc>
        <w:tc>
          <w:tcPr>
            <w:tcW w:type="dxa" w:w="3133"/>
            <w:tcMar>
              <w:top w:type="dxa" w:w="80"/>
              <w:left w:type="dxa" w:w="100"/>
              <w:bottom w:type="dxa" w:w="80"/>
              <w:right w:type="dxa" w:w="100"/>
            </w:tcMar>
          </w:tcPr>
          <w:p>
            <w:r>
              <w:rPr>
                <w:sz w:val="20"/>
                <w:szCs w:val="20"/>
              </w:rPr>
              <w:t xml:space="preserve">tveganje ni zaprto</w:t>
            </w:r>
          </w:p>
        </w:tc>
        <w:tc>
          <w:tcPr>
            <w:tcW w:type="dxa" w:w="3133"/>
            <w:tcMar>
              <w:top w:type="dxa" w:w="80"/>
              <w:left w:type="dxa" w:w="100"/>
              <w:bottom w:type="dxa" w:w="80"/>
              <w:right w:type="dxa" w:w="100"/>
            </w:tcMar>
          </w:tcPr>
          <w:p>
            <w:r>
              <w:rPr>
                <w:sz w:val="20"/>
                <w:szCs w:val="20"/>
              </w:rPr>
              <w:t xml:space="preserve">vpišete nov datum pregleda ali tveganje zaprete</w:t>
            </w:r>
          </w:p>
        </w:tc>
      </w:tr>
      <w:tr>
        <w:tc>
          <w:tcPr>
            <w:tcW w:type="dxa" w:w="3133"/>
            <w:tcMar>
              <w:top w:type="dxa" w:w="80"/>
              <w:left w:type="dxa" w:w="100"/>
              <w:bottom w:type="dxa" w:w="80"/>
              <w:right w:type="dxa" w:w="100"/>
            </w:tcMar>
          </w:tcPr>
          <w:p>
            <w:r>
              <w:rPr>
                <w:sz w:val="20"/>
                <w:szCs w:val="20"/>
              </w:rPr>
              <w:t xml:space="preserve">Potek usposabljanja</w:t>
            </w:r>
          </w:p>
        </w:tc>
        <w:tc>
          <w:tcPr>
            <w:tcW w:type="dxa" w:w="3133"/>
            <w:tcMar>
              <w:top w:type="dxa" w:w="80"/>
              <w:left w:type="dxa" w:w="100"/>
              <w:bottom w:type="dxa" w:w="80"/>
              <w:right w:type="dxa" w:w="100"/>
            </w:tcMar>
          </w:tcPr>
          <w:p>
            <w:r>
              <w:rPr>
                <w:sz w:val="20"/>
                <w:szCs w:val="20"/>
              </w:rPr>
              <w:t xml:space="preserve">ni novejše udeležbe iste osebe</w:t>
            </w:r>
          </w:p>
        </w:tc>
        <w:tc>
          <w:tcPr>
            <w:tcW w:type="dxa" w:w="3133"/>
            <w:tcMar>
              <w:top w:type="dxa" w:w="80"/>
              <w:left w:type="dxa" w:w="100"/>
              <w:bottom w:type="dxa" w:w="80"/>
              <w:right w:type="dxa" w:w="100"/>
            </w:tcMar>
          </w:tcPr>
          <w:p>
            <w:r>
              <w:rPr>
                <w:sz w:val="20"/>
                <w:szCs w:val="20"/>
              </w:rPr>
              <w:t xml:space="preserve">zabeležite novo udeležbo (obnovitev)</w:t>
            </w:r>
          </w:p>
        </w:tc>
      </w:tr>
      <w:tr>
        <w:tc>
          <w:tcPr>
            <w:tcW w:type="dxa" w:w="3133"/>
            <w:tcMar>
              <w:top w:type="dxa" w:w="80"/>
              <w:left w:type="dxa" w:w="100"/>
              <w:bottom w:type="dxa" w:w="80"/>
              <w:right w:type="dxa" w:w="100"/>
            </w:tcMar>
          </w:tcPr>
          <w:p>
            <w:r>
              <w:rPr>
                <w:sz w:val="20"/>
                <w:szCs w:val="20"/>
              </w:rPr>
              <w:t xml:space="preserve">Ocena dobavitelja</w:t>
            </w:r>
          </w:p>
        </w:tc>
        <w:tc>
          <w:tcPr>
            <w:tcW w:type="dxa" w:w="3133"/>
            <w:tcMar>
              <w:top w:type="dxa" w:w="80"/>
              <w:left w:type="dxa" w:w="100"/>
              <w:bottom w:type="dxa" w:w="80"/>
              <w:right w:type="dxa" w:w="100"/>
            </w:tcMar>
          </w:tcPr>
          <w:p>
            <w:r>
              <w:rPr>
                <w:sz w:val="20"/>
                <w:szCs w:val="20"/>
              </w:rPr>
              <w:t xml:space="preserve">dobavitelj ni arhiviran</w:t>
            </w:r>
          </w:p>
        </w:tc>
        <w:tc>
          <w:tcPr>
            <w:tcW w:type="dxa" w:w="3133"/>
            <w:tcMar>
              <w:top w:type="dxa" w:w="80"/>
              <w:left w:type="dxa" w:w="100"/>
              <w:bottom w:type="dxa" w:w="80"/>
              <w:right w:type="dxa" w:w="100"/>
            </w:tcMar>
          </w:tcPr>
          <w:p>
            <w:r>
              <w:rPr>
                <w:sz w:val="20"/>
                <w:szCs w:val="20"/>
              </w:rPr>
              <w:t xml:space="preserve">vpišete oceno z novim datumom naslednje ocene</w:t>
            </w:r>
          </w:p>
        </w:tc>
      </w:tr>
      <w:tr>
        <w:tc>
          <w:tcPr>
            <w:tcW w:type="dxa" w:w="3133"/>
            <w:tcMar>
              <w:top w:type="dxa" w:w="80"/>
              <w:left w:type="dxa" w:w="100"/>
              <w:bottom w:type="dxa" w:w="80"/>
              <w:right w:type="dxa" w:w="100"/>
            </w:tcMar>
          </w:tcPr>
          <w:p>
            <w:r>
              <w:rPr>
                <w:sz w:val="20"/>
                <w:szCs w:val="20"/>
              </w:rPr>
              <w:t xml:space="preserve">Zakonodaja (ocena, ukrep)</w:t>
            </w:r>
          </w:p>
        </w:tc>
        <w:tc>
          <w:tcPr>
            <w:tcW w:type="dxa" w:w="3133"/>
            <w:tcMar>
              <w:top w:type="dxa" w:w="80"/>
              <w:left w:type="dxa" w:w="100"/>
              <w:bottom w:type="dxa" w:w="80"/>
              <w:right w:type="dxa" w:w="100"/>
            </w:tcMar>
          </w:tcPr>
          <w:p>
            <w:r>
              <w:rPr>
                <w:sz w:val="20"/>
                <w:szCs w:val="20"/>
              </w:rPr>
              <w:t xml:space="preserve">sprememba oz. ukrep ni zaključen</w:t>
            </w:r>
          </w:p>
        </w:tc>
        <w:tc>
          <w:tcPr>
            <w:tcW w:type="dxa" w:w="3133"/>
            <w:tcMar>
              <w:top w:type="dxa" w:w="80"/>
              <w:left w:type="dxa" w:w="100"/>
              <w:bottom w:type="dxa" w:w="80"/>
              <w:right w:type="dxa" w:w="100"/>
            </w:tcMar>
          </w:tcPr>
          <w:p>
            <w:r>
              <w:rPr>
                <w:sz w:val="20"/>
                <w:szCs w:val="20"/>
              </w:rPr>
              <w:t xml:space="preserve">zaključite oceno / ukrep</w:t>
            </w:r>
          </w:p>
        </w:tc>
      </w:tr>
      <w:tr>
        <w:tc>
          <w:tcPr>
            <w:tcW w:type="dxa" w:w="3133"/>
            <w:tcMar>
              <w:top w:type="dxa" w:w="80"/>
              <w:left w:type="dxa" w:w="100"/>
              <w:bottom w:type="dxa" w:w="80"/>
              <w:right w:type="dxa" w:w="100"/>
            </w:tcMar>
          </w:tcPr>
          <w:p>
            <w:r>
              <w:rPr>
                <w:sz w:val="20"/>
                <w:szCs w:val="20"/>
              </w:rPr>
              <w:t xml:space="preserve">Okolje, kontekst, komuniciranje</w:t>
            </w:r>
          </w:p>
        </w:tc>
        <w:tc>
          <w:tcPr>
            <w:tcW w:type="dxa" w:w="3133"/>
            <w:tcMar>
              <w:top w:type="dxa" w:w="80"/>
              <w:left w:type="dxa" w:w="100"/>
              <w:bottom w:type="dxa" w:w="80"/>
              <w:right w:type="dxa" w:w="100"/>
            </w:tcMar>
          </w:tcPr>
          <w:p>
            <w:r>
              <w:rPr>
                <w:sz w:val="20"/>
                <w:szCs w:val="20"/>
              </w:rPr>
              <w:t xml:space="preserve">zapis je aktiven in ima vpisan naslednji datum</w:t>
            </w:r>
          </w:p>
        </w:tc>
        <w:tc>
          <w:tcPr>
            <w:tcW w:type="dxa" w:w="3133"/>
            <w:tcMar>
              <w:top w:type="dxa" w:w="80"/>
              <w:left w:type="dxa" w:w="100"/>
              <w:bottom w:type="dxa" w:w="80"/>
              <w:right w:type="dxa" w:w="100"/>
            </w:tcMar>
          </w:tcPr>
          <w:p>
            <w:r>
              <w:rPr>
                <w:sz w:val="20"/>
                <w:szCs w:val="20"/>
              </w:rPr>
              <w:t xml:space="preserve">vpišete nov datum, zabeležite odziv ali zapis zaključite</w:t>
            </w:r>
          </w:p>
        </w:tc>
      </w:tr>
    </w:tbl>
    <w:p>
      <w:pPr>
        <w:spacing w:after="160"/>
      </w:pPr>
    </w:p>
    <w:p>
      <w:pPr>
        <w:pBdr>
          <w:left w:val="single" w:color="1D5A61" w:sz="18" w:space="8"/>
        </w:pBdr>
        <w:spacing w:after="200" w:before="80"/>
        <w:ind w:left="360"/>
      </w:pPr>
      <w:r>
        <w:rPr>
          <w:b/>
          <w:bCs/>
          <w:color w:val="1D5A61"/>
        </w:rPr>
        <w:t xml:space="preserve">Namig: </w:t>
      </w:r>
      <w:r>
        <w:t xml:space="preserve">Podaljšanje roka ni napaka, če je utemeljeno — v modulu ga vpišite s komentarjem (zakaj, do kdaj). Presojevalec ne išče popolnih rokov, išče, ali zamude vidite in kako ukrepate.</w:t>
      </w:r>
    </w:p>
    <w:p>
      <w:pPr>
        <w:pStyle w:val="Heading1"/>
        <w:spacing w:after="160" w:before="400"/>
      </w:pPr>
      <w:bookmarkStart w:name="_Toc414" w:id="414"/>
      <w:r>
        <w:t xml:space="preserve">6. Samo moji roki in filter modula</w:t>
      </w:r>
      <w:bookmarkEnd w:id="414"/>
    </w:p>
    <w:p>
      <w:pPr>
        <w:pStyle w:val="ListParagraph"/>
        <w:numPr>
          <w:ilvl w:val="0"/>
          <w:numId w:val="2"/>
        </w:numPr>
        <w:spacing w:after="60"/>
      </w:pPr>
      <w:r>
        <w:rPr>
          <w:b/>
          <w:bCs/>
          <w:color w:val="1D5A61"/>
        </w:rPr>
        <w:t xml:space="preserve">»Samo moji roki«</w:t>
      </w:r>
      <w:r>
        <w:t xml:space="preserve"> pokaže le roke, pri katerih ste odgovorna oseba (lastnik, nosilec cilja, preverjevalec, skrbnik opreme …). Tudi števca »vseh postavk« in »zamujenih« veljata za ta pogled. Izbira se zapomni v tem brskalniku.</w:t>
      </w:r>
    </w:p>
    <w:p>
      <w:pPr>
        <w:pStyle w:val="ListParagraph"/>
        <w:numPr>
          <w:ilvl w:val="0"/>
          <w:numId w:val="2"/>
        </w:numPr>
        <w:spacing w:after="60"/>
      </w:pPr>
      <w:r>
        <w:rPr>
          <w:b/>
          <w:bCs/>
          <w:color w:val="1D5A61"/>
        </w:rPr>
        <w:t xml:space="preserve">»Vsi moduli«</w:t>
      </w:r>
      <w:r>
        <w:t xml:space="preserve"> — izbirnik modula preseje prikazane roke (npr. samo Okolje ali samo Ukrepi).</w:t>
      </w:r>
    </w:p>
    <w:p>
      <w:pPr>
        <w:pStyle w:val="Heading1"/>
        <w:spacing w:after="160" w:before="400"/>
      </w:pPr>
      <w:bookmarkStart w:name="_Toc415" w:id="415"/>
      <w:r>
        <w:t xml:space="preserve">7. Kaj pomenita »nič ne zapade« in opozorilo o obrezanem seznamu</w:t>
      </w:r>
      <w:bookmarkEnd w:id="415"/>
    </w:p>
    <w:p>
      <w:pPr>
        <w:pStyle w:val="Heading3"/>
        <w:spacing w:after="80" w:before="200"/>
      </w:pPr>
      <w:r>
        <w:t xml:space="preserve">🎉 V izbranem obdobju nič ne zapade.</w:t>
      </w:r>
    </w:p>
    <w:p>
      <w:pPr>
        <w:spacing w:after="120"/>
      </w:pPr>
      <w:r>
        <w:t xml:space="preserve">To sporočilo se pokaže, kadar v izbranem obdobju ni nobenega roka. Kartice pokažejo 0. Preden si oddahnete, preverite dvoje: ali gledate pravo obdobje (npr. »Naslednji teden« namesto »30 dni«) in ali so moduli, ki roke hranijo, vklopljeni (glejte razdelek za skrbnika).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05000"/>
            <wp:effectExtent t="0" r="0" b="0" l="0"/>
            <wp:docPr id="4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905000"/>
                    </a:xfrm>
                    <a:prstGeom prst="rect">
                      <a:avLst/>
                    </a:prstGeom>
                  </pic:spPr>
                </pic:pic>
              </a:graphicData>
            </a:graphic>
          </wp:inline>
        </w:drawing>
      </w:r>
    </w:p>
    <w:p>
      <w:pPr>
        <w:spacing w:after="200"/>
        <w:jc w:val="center"/>
      </w:pPr>
      <w:r>
        <w:rPr>
          <w:i/>
          <w:iCs/>
          <w:color w:val="3B4A52"/>
          <w:sz w:val="18"/>
          <w:szCs w:val="18"/>
        </w:rPr>
        <w:t xml:space="preserve">Slika: Prazen seznam za izbrano obdobje: obe kartici na 0 in sporočilo, da nič ne zapade</w:t>
      </w:r>
    </w:p>
    <w:p>
      <w:pPr>
        <w:pStyle w:val="Heading3"/>
        <w:spacing w:after="80" w:before="200"/>
      </w:pPr>
      <w:r>
        <w:t xml:space="preserve">Opozorilo o obrezanem seznamu</w:t>
      </w:r>
    </w:p>
    <w:p>
      <w:pPr>
        <w:spacing w:after="120"/>
      </w:pPr>
      <w:r>
        <w:t xml:space="preserve">Planer za vsako vrsto roka prikaže največ 200 vrstic. Če jih je v obdobju več (npr. 237 odprtih ukrepov), se nad seznamom pokaže jantarno opozorilo: </w:t>
      </w:r>
      <w:r>
        <w:rPr>
          <w:b/>
          <w:bCs/>
        </w:rPr>
        <w:t xml:space="preserve">»Prikazanih je 200 od 237 rokov v tem obdobju. Seznam je obrezan — zožite obdobje, da vidite vse.«</w:t>
      </w:r>
      <w:r>
        <w:t xml:space="preserve"> Kartica </w:t>
      </w:r>
      <w:r>
        <w:rPr>
          <w:b/>
          <w:bCs/>
        </w:rPr>
        <w:t xml:space="preserve">vseh postavk</w:t>
      </w:r>
      <w:r>
        <w:t xml:space="preserve"> pokaže pravo skupno število (237) in v oklepaju, koliko jih je na zaslonu.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81225"/>
            <wp:effectExtent t="0" r="0" b="0" l="0"/>
            <wp:docPr id="4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181225"/>
                    </a:xfrm>
                    <a:prstGeom prst="rect">
                      <a:avLst/>
                    </a:prstGeom>
                  </pic:spPr>
                </pic:pic>
              </a:graphicData>
            </a:graphic>
          </wp:inline>
        </w:drawing>
      </w:r>
    </w:p>
    <w:p>
      <w:pPr>
        <w:spacing w:after="200"/>
        <w:jc w:val="center"/>
      </w:pPr>
      <w:r>
        <w:rPr>
          <w:i/>
          <w:iCs/>
          <w:color w:val="3B4A52"/>
          <w:sz w:val="18"/>
          <w:szCs w:val="18"/>
        </w:rPr>
        <w:t xml:space="preserve">Slika: Opozorilo nad seznamom, ko je rokov v obdobju več, kot jih stran prikaže; kartica pokaže »237 vseh postavk (prikazanih 200)«</w:t>
      </w:r>
    </w:p>
    <w:p>
      <w:pPr>
        <w:pBdr>
          <w:left w:val="single" w:color="B45309" w:sz="18" w:space="8"/>
        </w:pBdr>
        <w:spacing w:after="200" w:before="80"/>
        <w:ind w:left="360"/>
      </w:pPr>
      <w:r>
        <w:rPr>
          <w:b/>
          <w:bCs/>
          <w:color w:val="B45309"/>
        </w:rPr>
        <w:t xml:space="preserve">Pozor: </w:t>
      </w:r>
      <w:r>
        <w:t xml:space="preserve">Dokler je opozorilo vidno, iz tega, da roka NI na seznamu, ne smete sklepati, da roka ni. Izberite krajše obdobje (npr. »30 dni« namesto »Leto«) ali poljuben razpon po mesecih, dokler opozorilo ne izgine.</w:t>
      </w:r>
    </w:p>
    <w:p>
      <w:pPr>
        <w:spacing w:after="120"/>
      </w:pPr>
      <w:r>
        <w:t xml:space="preserve">Kartica </w:t>
      </w:r>
      <w:r>
        <w:rPr>
          <w:b/>
          <w:bCs/>
        </w:rPr>
        <w:t xml:space="preserve">zamujenih</w:t>
      </w:r>
      <w:r>
        <w:t xml:space="preserve"> je tudi ob obrezu točna: šteje jih sistem, ne zaslon.</w:t>
      </w:r>
    </w:p>
    <w:p>
      <w:pPr>
        <w:pStyle w:val="Heading1"/>
        <w:spacing w:after="160" w:before="400"/>
      </w:pPr>
      <w:bookmarkStart w:name="_Toc416" w:id="416"/>
      <w:r>
        <w:t xml:space="preserve">8. Kako Planer uporabljam iz tedna v teden</w:t>
      </w:r>
      <w:bookmarkEnd w:id="416"/>
    </w:p>
    <w:p>
      <w:pPr>
        <w:spacing w:after="120"/>
      </w:pPr>
      <w:r>
        <w:t xml:space="preserve">Planer je najbolj koristen, če ga odprete redno, ne le pred presojo. Preizkušen ritem:</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Kdaj</w:t>
            </w:r>
          </w:p>
        </w:tc>
        <w:tc>
          <w:tcPr>
            <w:tcW w:type="dxa" w:w="3133"/>
            <w:shd w:fill="1D5A61" w:color="auto" w:val="clear"/>
            <w:tcMar>
              <w:top w:type="dxa" w:w="80"/>
              <w:left w:type="dxa" w:w="100"/>
              <w:bottom w:type="dxa" w:w="80"/>
              <w:right w:type="dxa" w:w="100"/>
            </w:tcMar>
          </w:tcPr>
          <w:p>
            <w:r>
              <w:rPr>
                <w:b/>
                <w:bCs/>
                <w:color w:val="FFFFFF"/>
                <w:sz w:val="20"/>
                <w:szCs w:val="20"/>
              </w:rPr>
              <w:t xml:space="preserve">Kaj odprem</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naredim</w:t>
            </w:r>
          </w:p>
        </w:tc>
      </w:tr>
      <w:tr>
        <w:tc>
          <w:tcPr>
            <w:tcW w:type="dxa" w:w="3133"/>
            <w:tcMar>
              <w:top w:type="dxa" w:w="80"/>
              <w:left w:type="dxa" w:w="100"/>
              <w:bottom w:type="dxa" w:w="80"/>
              <w:right w:type="dxa" w:w="100"/>
            </w:tcMar>
          </w:tcPr>
          <w:p>
            <w:r>
              <w:rPr>
                <w:sz w:val="20"/>
                <w:szCs w:val="20"/>
              </w:rPr>
              <w:t xml:space="preserve">vsak ponedeljek</w:t>
            </w:r>
          </w:p>
        </w:tc>
        <w:tc>
          <w:tcPr>
            <w:tcW w:type="dxa" w:w="3133"/>
            <w:tcMar>
              <w:top w:type="dxa" w:w="80"/>
              <w:left w:type="dxa" w:w="100"/>
              <w:bottom w:type="dxa" w:w="80"/>
              <w:right w:type="dxa" w:w="100"/>
            </w:tcMar>
          </w:tcPr>
          <w:p>
            <w:r>
              <w:rPr>
                <w:b/>
                <w:bCs/>
                <w:color w:val="1D5A61"/>
                <w:sz w:val="20"/>
                <w:szCs w:val="20"/>
              </w:rPr>
              <w:t xml:space="preserve">»30 dni«</w:t>
            </w:r>
          </w:p>
        </w:tc>
        <w:tc>
          <w:tcPr>
            <w:tcW w:type="dxa" w:w="3133"/>
            <w:tcMar>
              <w:top w:type="dxa" w:w="80"/>
              <w:left w:type="dxa" w:w="100"/>
              <w:bottom w:type="dxa" w:w="80"/>
              <w:right w:type="dxa" w:w="100"/>
            </w:tcMar>
          </w:tcPr>
          <w:p>
            <w:r>
              <w:rPr>
                <w:sz w:val="20"/>
                <w:szCs w:val="20"/>
              </w:rPr>
              <w:t xml:space="preserve">najprej skupina Zamujeno (rešim ali podaljšam z utemeljitvijo), nato roki v naslednjih 7 dneh (jantarne značke) — preverim, da je delo dodeljeno</w:t>
            </w:r>
          </w:p>
        </w:tc>
      </w:tr>
      <w:tr>
        <w:tc>
          <w:tcPr>
            <w:tcW w:type="dxa" w:w="3133"/>
            <w:tcMar>
              <w:top w:type="dxa" w:w="80"/>
              <w:left w:type="dxa" w:w="100"/>
              <w:bottom w:type="dxa" w:w="80"/>
              <w:right w:type="dxa" w:w="100"/>
            </w:tcMar>
          </w:tcPr>
          <w:p>
            <w:r>
              <w:rPr>
                <w:sz w:val="20"/>
                <w:szCs w:val="20"/>
              </w:rPr>
              <w:t xml:space="preserve">konec meseca</w:t>
            </w:r>
          </w:p>
        </w:tc>
        <w:tc>
          <w:tcPr>
            <w:tcW w:type="dxa" w:w="3133"/>
            <w:tcMar>
              <w:top w:type="dxa" w:w="80"/>
              <w:left w:type="dxa" w:w="100"/>
              <w:bottom w:type="dxa" w:w="80"/>
              <w:right w:type="dxa" w:w="100"/>
            </w:tcMar>
          </w:tcPr>
          <w:p>
            <w:r>
              <w:rPr>
                <w:b/>
                <w:bCs/>
                <w:color w:val="1D5A61"/>
                <w:sz w:val="20"/>
                <w:szCs w:val="20"/>
              </w:rPr>
              <w:t xml:space="preserve">»90 dni«</w:t>
            </w:r>
          </w:p>
        </w:tc>
        <w:tc>
          <w:tcPr>
            <w:tcW w:type="dxa" w:w="3133"/>
            <w:tcMar>
              <w:top w:type="dxa" w:w="80"/>
              <w:left w:type="dxa" w:w="100"/>
              <w:bottom w:type="dxa" w:w="80"/>
              <w:right w:type="dxa" w:w="100"/>
            </w:tcMar>
          </w:tcPr>
          <w:p>
            <w:r>
              <w:rPr>
                <w:sz w:val="20"/>
                <w:szCs w:val="20"/>
              </w:rPr>
              <w:t xml:space="preserve">pogledam, kateri dokumenti in usposabljanja potečejo v naslednjem četrtletju, in naročim obnovitve</w:t>
            </w:r>
          </w:p>
        </w:tc>
      </w:tr>
      <w:tr>
        <w:tc>
          <w:tcPr>
            <w:tcW w:type="dxa" w:w="3133"/>
            <w:tcMar>
              <w:top w:type="dxa" w:w="80"/>
              <w:left w:type="dxa" w:w="100"/>
              <w:bottom w:type="dxa" w:w="80"/>
              <w:right w:type="dxa" w:w="100"/>
            </w:tcMar>
          </w:tcPr>
          <w:p>
            <w:r>
              <w:rPr>
                <w:sz w:val="20"/>
                <w:szCs w:val="20"/>
              </w:rPr>
              <w:t xml:space="preserve">pred vodstvenim pregledom</w:t>
            </w:r>
          </w:p>
        </w:tc>
        <w:tc>
          <w:tcPr>
            <w:tcW w:type="dxa" w:w="3133"/>
            <w:tcMar>
              <w:top w:type="dxa" w:w="80"/>
              <w:left w:type="dxa" w:w="100"/>
              <w:bottom w:type="dxa" w:w="80"/>
              <w:right w:type="dxa" w:w="100"/>
            </w:tcMar>
          </w:tcPr>
          <w:p>
            <w:r>
              <w:rPr>
                <w:b/>
                <w:bCs/>
                <w:color w:val="1D5A61"/>
                <w:sz w:val="20"/>
                <w:szCs w:val="20"/>
              </w:rPr>
              <w:t xml:space="preserve">»Leto«</w:t>
            </w:r>
            <w:r>
              <w:rPr>
                <w:sz w:val="20"/>
                <w:szCs w:val="20"/>
              </w:rPr>
              <w:t xml:space="preserve"> ali obdobje od 1. 1. do 31. 12.</w:t>
            </w:r>
          </w:p>
        </w:tc>
        <w:tc>
          <w:tcPr>
            <w:tcW w:type="dxa" w:w="3133"/>
            <w:tcMar>
              <w:top w:type="dxa" w:w="80"/>
              <w:left w:type="dxa" w:w="100"/>
              <w:bottom w:type="dxa" w:w="80"/>
              <w:right w:type="dxa" w:w="100"/>
            </w:tcMar>
          </w:tcPr>
          <w:p>
            <w:r>
              <w:rPr>
                <w:sz w:val="20"/>
                <w:szCs w:val="20"/>
              </w:rPr>
              <w:t xml:space="preserve">število zamujenih rokov in vzroke vnesem v vodstveni pregled</w:t>
            </w:r>
          </w:p>
        </w:tc>
      </w:tr>
      <w:tr>
        <w:tc>
          <w:tcPr>
            <w:tcW w:type="dxa" w:w="3133"/>
            <w:tcMar>
              <w:top w:type="dxa" w:w="80"/>
              <w:left w:type="dxa" w:w="100"/>
              <w:bottom w:type="dxa" w:w="80"/>
              <w:right w:type="dxa" w:w="100"/>
            </w:tcMar>
          </w:tcPr>
          <w:p>
            <w:r>
              <w:rPr>
                <w:sz w:val="20"/>
                <w:szCs w:val="20"/>
              </w:rPr>
              <w:t xml:space="preserve">pred presojo</w:t>
            </w:r>
          </w:p>
        </w:tc>
        <w:tc>
          <w:tcPr>
            <w:tcW w:type="dxa" w:w="3133"/>
            <w:tcMar>
              <w:top w:type="dxa" w:w="80"/>
              <w:left w:type="dxa" w:w="100"/>
              <w:bottom w:type="dxa" w:w="80"/>
              <w:right w:type="dxa" w:w="100"/>
            </w:tcMar>
          </w:tcPr>
          <w:p>
            <w:r>
              <w:rPr>
                <w:b/>
                <w:bCs/>
                <w:color w:val="1D5A61"/>
                <w:sz w:val="20"/>
                <w:szCs w:val="20"/>
              </w:rPr>
              <w:t xml:space="preserve">»Leto«</w:t>
            </w:r>
          </w:p>
        </w:tc>
        <w:tc>
          <w:tcPr>
            <w:tcW w:type="dxa" w:w="3133"/>
            <w:tcMar>
              <w:top w:type="dxa" w:w="80"/>
              <w:left w:type="dxa" w:w="100"/>
              <w:bottom w:type="dxa" w:w="80"/>
              <w:right w:type="dxa" w:w="100"/>
            </w:tcMar>
          </w:tcPr>
          <w:p>
            <w:r>
              <w:rPr>
                <w:sz w:val="20"/>
                <w:szCs w:val="20"/>
              </w:rPr>
              <w:t xml:space="preserve">poskrbim, da je skupina Zamujeno prazna ali da so zamude utemeljene v zapisih</w:t>
            </w:r>
          </w:p>
        </w:tc>
      </w:tr>
    </w:tbl>
    <w:p>
      <w:pPr>
        <w:spacing w:after="160"/>
      </w:pPr>
    </w:p>
    <w:p>
      <w:pPr>
        <w:pBdr>
          <w:left w:val="single" w:color="1D5A61" w:sz="18" w:space="8"/>
        </w:pBdr>
        <w:spacing w:after="200" w:before="80"/>
        <w:ind w:left="360"/>
      </w:pPr>
      <w:r>
        <w:rPr>
          <w:b/>
          <w:bCs/>
          <w:color w:val="1D5A61"/>
        </w:rPr>
        <w:t xml:space="preserve">Namig: </w:t>
      </w:r>
      <w:r>
        <w:t xml:space="preserve">Stran deluje tudi na telefonu: naslovi rokov se prelomijo v več vrstic, gumbi obdobja se zložijo v dve vrsti. Na tablici v proizvodnji lahko ostane odprta ves dan — osvežite jo s ponovnim klikom na izbrani gumb obdobja.</w:t>
      </w:r>
    </w:p>
    <w:p>
      <w:pPr>
        <w:pStyle w:val="Heading1"/>
        <w:spacing w:after="160" w:before="400"/>
      </w:pPr>
      <w:bookmarkStart w:name="_Toc417" w:id="417"/>
      <w:r>
        <w:t xml:space="preserve">9. Vklop modula in dostopi (za skrbnika)</w:t>
      </w:r>
      <w:r>
        <w:rPr>
          <w:b w:val="false"/>
          <w:bCs w:val="false"/>
          <w:color w:val="3B4A52"/>
          <w:sz w:val="20"/>
          <w:szCs w:val="20"/>
        </w:rPr>
        <w:t xml:space="preserve">  [skrbnik]</w:t>
      </w:r>
      <w:bookmarkEnd w:id="417"/>
    </w:p>
    <w:p>
      <w:pPr>
        <w:spacing w:after="120"/>
      </w:pPr>
      <w:r>
        <w:t xml:space="preserve">Planer je samostojen modul. Da ga uporabniki vidijo, morata biti izpolnjena dva pogoja: modul je </w:t>
      </w:r>
      <w:r>
        <w:rPr>
          <w:b/>
          <w:bCs/>
        </w:rPr>
        <w:t xml:space="preserve">vključen v licenco</w:t>
      </w:r>
      <w:r>
        <w:t xml:space="preserve"> vašega podjetja (ploščica na domači strani je obarvana, ne siva) in uporabnik ima v svojem </w:t>
      </w:r>
      <w:r>
        <w:rPr>
          <w:b/>
          <w:bCs/>
        </w:rPr>
        <w:t xml:space="preserve">profilu dostopa</w:t>
      </w:r>
      <w:r>
        <w:t xml:space="preserve"> za modul Planer raven </w:t>
      </w:r>
      <w:r>
        <w:rPr>
          <w:b/>
          <w:bCs/>
        </w:rPr>
        <w:t xml:space="preserve">bere</w:t>
      </w:r>
      <w:r>
        <w:t xml:space="preserve"> ali </w:t>
      </w:r>
      <w:r>
        <w:rPr>
          <w:b/>
          <w:bCs/>
        </w:rPr>
        <w:t xml:space="preserve">ureja</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4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Planer na domači strani; siva ploščica pomeni, da modul ni vključen v licenco</w:t>
      </w:r>
    </w:p>
    <w:p>
      <w:pPr>
        <w:pStyle w:val="Heading3"/>
        <w:spacing w:after="80" w:before="200"/>
      </w:pPr>
      <w:r>
        <w:t xml:space="preserve">Profili dostopa</w:t>
      </w:r>
    </w:p>
    <w:p>
      <w:pPr>
        <w:spacing w:after="120"/>
      </w:pPr>
      <w:r>
        <w:t xml:space="preserve">Dostope urejate na strani </w:t>
      </w:r>
      <w:r>
        <w:rPr>
          <w:b/>
          <w:bCs/>
          <w:color w:val="1D5A61"/>
        </w:rPr>
        <w:t xml:space="preserve">»Uporabniki«</w:t>
      </w:r>
      <w:r>
        <w:t xml:space="preserve"> → zavihek </w:t>
      </w:r>
      <w:r>
        <w:rPr>
          <w:b/>
          <w:bCs/>
          <w:color w:val="1D5A61"/>
        </w:rPr>
        <w:t xml:space="preserve">»🔐 Dostopi«</w:t>
      </w:r>
      <w:r>
        <w:t xml:space="preserve">. V matriki profilov × modulov pri stolpcu Planer izberite raven. Privzeti profili imajo Planer nastavljen tako: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Profil dostopa</w:t>
            </w:r>
          </w:p>
        </w:tc>
        <w:tc>
          <w:tcPr>
            <w:tcW w:type="dxa" w:w="3133"/>
            <w:shd w:fill="1D5A61" w:color="auto" w:val="clear"/>
            <w:tcMar>
              <w:top w:type="dxa" w:w="80"/>
              <w:left w:type="dxa" w:w="100"/>
              <w:bottom w:type="dxa" w:w="80"/>
              <w:right w:type="dxa" w:w="100"/>
            </w:tcMar>
          </w:tcPr>
          <w:p>
            <w:r>
              <w:rPr>
                <w:b/>
                <w:bCs/>
                <w:color w:val="FFFFFF"/>
                <w:sz w:val="20"/>
                <w:szCs w:val="20"/>
              </w:rPr>
              <w:t xml:space="preserve">Planer</w:t>
            </w:r>
          </w:p>
        </w:tc>
        <w:tc>
          <w:tcPr>
            <w:tcW w:type="dxa" w:w="3133"/>
            <w:shd w:fill="1D5A61" w:color="auto" w:val="clear"/>
            <w:tcMar>
              <w:top w:type="dxa" w:w="80"/>
              <w:left w:type="dxa" w:w="100"/>
              <w:bottom w:type="dxa" w:w="80"/>
              <w:right w:type="dxa" w:w="100"/>
            </w:tcMar>
          </w:tcPr>
          <w:p>
            <w:r>
              <w:rPr>
                <w:b/>
                <w:bCs/>
                <w:color w:val="FFFFFF"/>
                <w:sz w:val="20"/>
                <w:szCs w:val="20"/>
              </w:rPr>
              <w:t xml:space="preserve">Opomba</w:t>
            </w:r>
          </w:p>
        </w:tc>
      </w:tr>
      <w:tr>
        <w:tc>
          <w:tcPr>
            <w:tcW w:type="dxa" w:w="3133"/>
            <w:tcMar>
              <w:top w:type="dxa" w:w="80"/>
              <w:left w:type="dxa" w:w="100"/>
              <w:bottom w:type="dxa" w:w="80"/>
              <w:right w:type="dxa" w:w="100"/>
            </w:tcMar>
          </w:tcPr>
          <w:p>
            <w:r>
              <w:rPr>
                <w:sz w:val="20"/>
                <w:szCs w:val="20"/>
              </w:rPr>
              <w:t xml:space="preserve">Administrator</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skrbnik vidi vse ne glede na matriko</w:t>
            </w:r>
          </w:p>
        </w:tc>
      </w:tr>
      <w:tr>
        <w:tc>
          <w:tcPr>
            <w:tcW w:type="dxa" w:w="3133"/>
            <w:tcMar>
              <w:top w:type="dxa" w:w="80"/>
              <w:left w:type="dxa" w:w="100"/>
              <w:bottom w:type="dxa" w:w="80"/>
              <w:right w:type="dxa" w:w="100"/>
            </w:tcMar>
          </w:tcPr>
          <w:p>
            <w:r>
              <w:rPr>
                <w:sz w:val="20"/>
                <w:szCs w:val="20"/>
              </w:rPr>
              <w:t xml:space="preserve">Vodja kakovosti</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glavni uporabnik Planerja</w:t>
            </w:r>
          </w:p>
        </w:tc>
      </w:tr>
      <w:tr>
        <w:tc>
          <w:tcPr>
            <w:tcW w:type="dxa" w:w="3133"/>
            <w:tcMar>
              <w:top w:type="dxa" w:w="80"/>
              <w:left w:type="dxa" w:w="100"/>
              <w:bottom w:type="dxa" w:w="80"/>
              <w:right w:type="dxa" w:w="100"/>
            </w:tcMar>
          </w:tcPr>
          <w:p>
            <w:r>
              <w:rPr>
                <w:sz w:val="20"/>
                <w:szCs w:val="20"/>
              </w:rPr>
              <w:t xml:space="preserve">Notranji presojevalec</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vidi roke, rešuje jih v modulih, kjer ima pravico urejanja</w:t>
            </w:r>
          </w:p>
        </w:tc>
      </w:tr>
      <w:tr>
        <w:tc>
          <w:tcPr>
            <w:tcW w:type="dxa" w:w="3133"/>
            <w:tcMar>
              <w:top w:type="dxa" w:w="80"/>
              <w:left w:type="dxa" w:w="100"/>
              <w:bottom w:type="dxa" w:w="80"/>
              <w:right w:type="dxa" w:w="100"/>
            </w:tcMar>
          </w:tcPr>
          <w:p>
            <w:r>
              <w:rPr>
                <w:sz w:val="20"/>
                <w:szCs w:val="20"/>
              </w:rPr>
              <w:t xml:space="preserve">Zaposleni</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vidi roke modulov, ki jih bere; rešuje le zapise, ki so mu dodeljeni</w:t>
            </w:r>
          </w:p>
        </w:tc>
      </w:tr>
      <w:tr>
        <w:tc>
          <w:tcPr>
            <w:tcW w:type="dxa" w:w="3133"/>
            <w:tcMar>
              <w:top w:type="dxa" w:w="80"/>
              <w:left w:type="dxa" w:w="100"/>
              <w:bottom w:type="dxa" w:w="80"/>
              <w:right w:type="dxa" w:w="100"/>
            </w:tcMar>
          </w:tcPr>
          <w:p>
            <w:r>
              <w:rPr>
                <w:sz w:val="20"/>
                <w:szCs w:val="20"/>
              </w:rPr>
              <w:t xml:space="preserve">Urednik dokumentov</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vidi roke dokumentov in drugih modulov, ki jih bere</w:t>
            </w:r>
          </w:p>
        </w:tc>
      </w:tr>
      <w:tr>
        <w:tc>
          <w:tcPr>
            <w:tcW w:type="dxa" w:w="3133"/>
            <w:tcMar>
              <w:top w:type="dxa" w:w="80"/>
              <w:left w:type="dxa" w:w="100"/>
              <w:bottom w:type="dxa" w:w="80"/>
              <w:right w:type="dxa" w:w="100"/>
            </w:tcMar>
          </w:tcPr>
          <w:p>
            <w:r>
              <w:rPr>
                <w:sz w:val="20"/>
                <w:szCs w:val="20"/>
              </w:rPr>
              <w:t xml:space="preserve">Bralec</w:t>
            </w:r>
          </w:p>
        </w:tc>
        <w:tc>
          <w:tcPr>
            <w:tcW w:type="dxa" w:w="3133"/>
            <w:tcMar>
              <w:top w:type="dxa" w:w="80"/>
              <w:left w:type="dxa" w:w="100"/>
              <w:bottom w:type="dxa" w:w="80"/>
              <w:right w:type="dxa" w:w="100"/>
            </w:tcMar>
          </w:tcPr>
          <w:p>
            <w:r>
              <w:rPr>
                <w:sz w:val="20"/>
                <w:szCs w:val="20"/>
              </w:rPr>
              <w:t xml:space="preserve">nič</w:t>
            </w:r>
          </w:p>
        </w:tc>
        <w:tc>
          <w:tcPr>
            <w:tcW w:type="dxa" w:w="3133"/>
            <w:tcMar>
              <w:top w:type="dxa" w:w="80"/>
              <w:left w:type="dxa" w:w="100"/>
              <w:bottom w:type="dxa" w:w="80"/>
              <w:right w:type="dxa" w:w="100"/>
            </w:tcMar>
          </w:tcPr>
          <w:p>
            <w:r>
              <w:rPr>
                <w:sz w:val="20"/>
                <w:szCs w:val="20"/>
              </w:rPr>
              <w:t xml:space="preserve">Planerja ne vidi</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390900"/>
            <wp:effectExtent t="0" r="0" b="0" l="0"/>
            <wp:docPr id="4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3390900"/>
                    </a:xfrm>
                    <a:prstGeom prst="rect">
                      <a:avLst/>
                    </a:prstGeom>
                  </pic:spPr>
                </pic:pic>
              </a:graphicData>
            </a:graphic>
          </wp:inline>
        </w:drawing>
      </w:r>
    </w:p>
    <w:p>
      <w:pPr>
        <w:spacing w:after="200"/>
        <w:jc w:val="center"/>
      </w:pPr>
      <w:r>
        <w:rPr>
          <w:i/>
          <w:iCs/>
          <w:color w:val="3B4A52"/>
          <w:sz w:val="18"/>
          <w:szCs w:val="18"/>
        </w:rPr>
        <w:t xml:space="preserve">Slika: Zavihek Dostopi: stolpec Planer v matriki profilov; raven »bere« zadošča za ogled</w:t>
      </w:r>
    </w:p>
    <w:p>
      <w:pPr>
        <w:pBdr>
          <w:left w:val="single" w:color="B45309" w:sz="18" w:space="8"/>
        </w:pBdr>
        <w:spacing w:after="200" w:before="80"/>
        <w:ind w:left="360"/>
      </w:pPr>
      <w:r>
        <w:rPr>
          <w:b/>
          <w:bCs/>
          <w:color w:val="B45309"/>
        </w:rPr>
        <w:t xml:space="preserve">Pozor: </w:t>
      </w:r>
      <w:r>
        <w:t xml:space="preserve">Planer nima lastnih zapisov, zato raven </w:t>
      </w:r>
      <w:r>
        <w:rPr>
          <w:b/>
          <w:bCs/>
        </w:rPr>
        <w:t xml:space="preserve">ureja</w:t>
      </w:r>
      <w:r>
        <w:t xml:space="preserve"> danes ne pomeni nič več kot </w:t>
      </w:r>
      <w:r>
        <w:rPr>
          <w:b/>
          <w:bCs/>
        </w:rPr>
        <w:t xml:space="preserve">bere</w:t>
      </w:r>
      <w:r>
        <w:t xml:space="preserve">. Za Planer zadošča »bere«. Planer pokaže </w:t>
      </w:r>
      <w:r>
        <w:rPr>
          <w:b/>
          <w:bCs/>
        </w:rPr>
        <w:t xml:space="preserve">le roke modulov, ki jih uporabnik bere</w:t>
      </w:r>
      <w:r>
        <w:t xml:space="preserve"> (raven »bere« ali »ureja« v njegovem profilu): kdor do CAPA nima dostopa, v Planerju ne vidi rokov CAPA — niti naslovov niti datumov. Roki dokumentov upoštevajo še vidnost dokumenta (enota, krog seznanitve), enako kot seznam Dokumentov.</w:t>
      </w:r>
    </w:p>
    <w:p>
      <w:pPr>
        <w:pStyle w:val="Heading3"/>
        <w:spacing w:after="80" w:before="200"/>
      </w:pPr>
      <w:r>
        <w:t xml:space="preserve">Zakaj nekateri roki manjkajo</w:t>
      </w:r>
    </w:p>
    <w:p>
      <w:pPr>
        <w:pStyle w:val="ListParagraph"/>
        <w:numPr>
          <w:ilvl w:val="0"/>
          <w:numId w:val="2"/>
        </w:numPr>
        <w:spacing w:after="60"/>
      </w:pPr>
      <w:r>
        <w:t xml:space="preserve">Roki modulov, ki </w:t>
      </w:r>
      <w:r>
        <w:rPr>
          <w:b/>
          <w:bCs/>
        </w:rPr>
        <w:t xml:space="preserve">niso vključeni v licenco</w:t>
      </w:r>
      <w:r>
        <w:t xml:space="preserve"> (npr. Tveganja, Usposabljanja, Dobavitelji, Zakonodaja, Okolje, Uvedba), se ne prikažejo. Ko modul vključite, se roki pokažejo takoj, brez dodatnih nastavitev.</w:t>
      </w:r>
    </w:p>
    <w:p>
      <w:pPr>
        <w:pStyle w:val="ListParagraph"/>
        <w:numPr>
          <w:ilvl w:val="0"/>
          <w:numId w:val="2"/>
        </w:numPr>
        <w:spacing w:after="60"/>
      </w:pPr>
      <w:r>
        <w:t xml:space="preserve">Roki modulov, do katerih uporabnik v svojem profilu nima dostopa (raven »nič«), se mu ne prikažejo — tudi dokumentov, presoj, ukrepov in pritožb ne.</w:t>
      </w:r>
    </w:p>
    <w:p>
      <w:pPr>
        <w:pStyle w:val="ListParagraph"/>
        <w:numPr>
          <w:ilvl w:val="0"/>
          <w:numId w:val="2"/>
        </w:numPr>
        <w:spacing w:after="60"/>
      </w:pPr>
      <w:r>
        <w:t xml:space="preserve">Arhivirani ukrepi, presoje in pritožbe se ne prikažejo.</w:t>
      </w:r>
    </w:p>
    <w:p>
      <w:pPr>
        <w:pStyle w:val="ListParagraph"/>
        <w:numPr>
          <w:ilvl w:val="0"/>
          <w:numId w:val="2"/>
        </w:numPr>
        <w:spacing w:after="60"/>
      </w:pPr>
      <w:r>
        <w:t xml:space="preserve">Potek licence podjetja se pokaže samo, kadar zapade v izbrano obdobje.</w:t>
      </w:r>
    </w:p>
    <w:p>
      <w:pPr>
        <w:pBdr>
          <w:left w:val="single" w:color="1D5A61" w:sz="18" w:space="8"/>
        </w:pBdr>
        <w:spacing w:after="200" w:before="80"/>
        <w:ind w:left="360"/>
      </w:pPr>
      <w:r>
        <w:rPr>
          <w:b/>
          <w:bCs/>
          <w:color w:val="1D5A61"/>
        </w:rPr>
        <w:t xml:space="preserve">Namig: </w:t>
      </w:r>
      <w:r>
        <w:t xml:space="preserve">Planer ne pošilja e-poštnih opomnikov sam — opomnike o rokih pošiljajo izvorni moduli (npr. Dokumenti pred potekom veljavnosti, tudi za zunanje dokumente, Dobavitelji pred oceno). Kaj in komu se pošilja, nastavite na strani Uporabniki → Obveščanje. Planer je »živi« pregled; obvestila so potiskanje.</w:t>
      </w:r>
    </w:p>
    <w:p>
      <w:pPr>
        <w:pStyle w:val="Heading1"/>
        <w:spacing w:after="160" w:before="400"/>
      </w:pPr>
      <w:bookmarkStart w:name="_Toc418" w:id="418"/>
      <w:r>
        <w:t xml:space="preserve">10. Pogosta vprašanja in težave</w:t>
      </w:r>
      <w:bookmarkEnd w:id="418"/>
    </w:p>
    <w:p>
      <w:pPr>
        <w:pStyle w:val="Heading3"/>
        <w:spacing w:after="80" w:before="200"/>
      </w:pPr>
      <w:r>
        <w:t xml:space="preserve">Ploščice Planer ni na domači strani ali je siva</w:t>
      </w:r>
    </w:p>
    <w:p>
      <w:pPr>
        <w:spacing w:after="120"/>
      </w:pPr>
      <w:r>
        <w:t xml:space="preserve">Modul ni vključen v licenco (siva ploščica z opombo) ali ga vaš skrbnik v nastavitvah organizacije skriva. Obrnite se na skrbnika; on preveri licenco in profil dostopa.</w:t>
      </w:r>
    </w:p>
    <w:p>
      <w:pPr>
        <w:pStyle w:val="Heading3"/>
        <w:spacing w:after="80" w:before="200"/>
      </w:pPr>
      <w:r>
        <w:t xml:space="preserve">Stran pokaže »Do modula 'planer' nimate dostopa«</w:t>
      </w:r>
    </w:p>
    <w:p>
      <w:pPr>
        <w:spacing w:after="120"/>
      </w:pPr>
      <w:r>
        <w:t xml:space="preserve">V vašem profilu dostopa je Planer nastavljen na »nič«. Skrbnik vam v zavihku Dostopi nastavi raven »bere«.</w:t>
      </w:r>
    </w:p>
    <w:p>
      <w:pPr>
        <w:pStyle w:val="Heading3"/>
        <w:spacing w:after="80" w:before="200"/>
      </w:pPr>
      <w:r>
        <w:t xml:space="preserve">Vem, da ukrep zamuja, a ga v Planerju ni</w:t>
      </w:r>
    </w:p>
    <w:p>
      <w:pPr>
        <w:pStyle w:val="ListParagraph"/>
        <w:numPr>
          <w:ilvl w:val="0"/>
          <w:numId w:val="2"/>
        </w:numPr>
        <w:spacing w:after="60"/>
      </w:pPr>
      <w:r>
        <w:t xml:space="preserve">Preverite obdobje: v »Ta teden« in »Naslednji teden« so samo roki tega oz. naslednjega tedna. Kliknite »30 dni«.</w:t>
      </w:r>
    </w:p>
    <w:p>
      <w:pPr>
        <w:pStyle w:val="ListParagraph"/>
        <w:numPr>
          <w:ilvl w:val="0"/>
          <w:numId w:val="2"/>
        </w:numPr>
        <w:spacing w:after="60"/>
      </w:pPr>
      <w:r>
        <w:t xml:space="preserve">Ukrep morda nima vpisanega roka izvedbe — brez datuma ga Planer ne more prikazati. Vpišite rok v modulu CAPA.</w:t>
      </w:r>
    </w:p>
    <w:p>
      <w:pPr>
        <w:pStyle w:val="ListParagraph"/>
        <w:numPr>
          <w:ilvl w:val="0"/>
          <w:numId w:val="2"/>
        </w:numPr>
        <w:spacing w:after="60"/>
      </w:pPr>
      <w:r>
        <w:t xml:space="preserve">Ukrep je morda že zaprt. Zaprti ukrepi, zaključene presoje in zaprte pritožbe se ne prikazujejo.</w:t>
      </w:r>
    </w:p>
    <w:p>
      <w:pPr>
        <w:pStyle w:val="ListParagraph"/>
        <w:numPr>
          <w:ilvl w:val="0"/>
          <w:numId w:val="2"/>
        </w:numPr>
        <w:spacing w:after="60"/>
      </w:pPr>
      <w:r>
        <w:t xml:space="preserve">Ukrep je morda arhiviran (skrbnik ga je umaknil s seznama CAPA s »🗄️ Arhiviraj«). Arhiviran ukrep ni v Planerju in se ne šteje med zamujene, čeprav ni zaprt in ima rok — kar na seznamu CAPA ne čaka nikogar, ne sme čakati niti v Planerju. Če ga skrbnik obnovi, se rok vrne.</w:t>
      </w:r>
    </w:p>
    <w:p>
      <w:pPr>
        <w:pStyle w:val="ListParagraph"/>
        <w:numPr>
          <w:ilvl w:val="0"/>
          <w:numId w:val="2"/>
        </w:numPr>
        <w:spacing w:after="60"/>
      </w:pPr>
      <w:r>
        <w:t xml:space="preserve">Če je nad seznamom opozorilo o obrezanem seznamu, zožite obdobje.</w:t>
      </w:r>
    </w:p>
    <w:p>
      <w:pPr>
        <w:pStyle w:val="Heading3"/>
        <w:spacing w:after="80" w:before="200"/>
      </w:pPr>
      <w:r>
        <w:t xml:space="preserve">Dokument, ki mu poteče veljavnost, se ne pokaže</w:t>
      </w:r>
    </w:p>
    <w:p>
      <w:pPr>
        <w:spacing w:after="120"/>
      </w:pPr>
      <w:r>
        <w:t xml:space="preserve">Planer prikazuje samo POTRJENE dokumente z vpisanim datumom »velja do« ali »naslednja revizija«. Osnutki in dokumenti v potrjevanju niso zajeti.</w:t>
      </w:r>
    </w:p>
    <w:p>
      <w:pPr>
        <w:pStyle w:val="Heading3"/>
        <w:spacing w:after="80" w:before="200"/>
      </w:pPr>
      <w:r>
        <w:t xml:space="preserve">Zamujeno usposabljanje se pokaže, čeprav je oseba že opravila novo</w:t>
      </w:r>
    </w:p>
    <w:p>
      <w:pPr>
        <w:spacing w:after="120"/>
      </w:pPr>
      <w:r>
        <w:t xml:space="preserve">Planer upošteva zadnjo udeležbo osebe na istem usposabljanju. Preverite, da je nova udeležba zabeležena pri ISTEM usposabljanju (ne pri kopiji z drugim nazivom) in da ima datum izvedbe novejši od stare.</w:t>
      </w:r>
    </w:p>
    <w:p>
      <w:pPr>
        <w:pStyle w:val="Heading3"/>
        <w:spacing w:after="80" w:before="200"/>
      </w:pPr>
      <w:r>
        <w:t xml:space="preserve">Klik na vrstico me odpelje na seznam, ne na zapis</w:t>
      </w:r>
    </w:p>
    <w:p>
      <w:pPr>
        <w:spacing w:after="120"/>
      </w:pPr>
      <w:r>
        <w:t xml:space="preserve">Tako je zasnovano: Planer odpre modul, v njem zapis poiščete po naslovu. V modulih je iskanje ali filter po statusu.</w:t>
      </w:r>
    </w:p>
    <w:p>
      <w:pPr>
        <w:pStyle w:val="Heading3"/>
        <w:spacing w:after="80" w:before="200"/>
      </w:pPr>
      <w:r>
        <w:t xml:space="preserve">Številka na kartici »zamujenih« ne ustreza številu rdečih vrstic</w:t>
      </w:r>
    </w:p>
    <w:p>
      <w:pPr>
        <w:spacing w:after="120"/>
      </w:pPr>
      <w:r>
        <w:t xml:space="preserve">Kartica šteje vse zamujene roke, ki jih smete videti, za izbrano obdobje, seznam pa jih pokaže največ 200 na vrsto. Če je vidno opozorilo o obrezanem seznamu, je razlika pričakovana — zožite obdobje.</w:t>
      </w:r>
    </w:p>
    <w:p>
      <w:pPr>
        <w:pStyle w:val="Heading3"/>
        <w:spacing w:after="80" w:before="200"/>
      </w:pPr>
      <w:r>
        <w:t xml:space="preserve">Datumi so v obliki 2026-10-04 — jih lahko spremenim?</w:t>
      </w:r>
    </w:p>
    <w:p>
      <w:pPr>
        <w:spacing w:after="120"/>
      </w:pPr>
      <w:r>
        <w:t xml:space="preserve">Pod naslovom vrstice je datum vedno v obliki leto-mesec-dan (enako v vseh jezikih), naslov skupine pa je v jeziku vmesnika (npr. »Nedelja, 4. oktober 2026«). Jezik preklopite v izbirniku desno zgoraj.</w:t>
      </w:r>
    </w:p>
    <w:p>
      <w:pPr>
        <w:pStyle w:val="Heading3"/>
        <w:spacing w:after="80" w:before="200"/>
      </w:pPr>
      <w:r>
        <w:t xml:space="preserve">Ali Planer pošilja opomnike?</w:t>
      </w:r>
    </w:p>
    <w:p>
      <w:pPr>
        <w:spacing w:after="120"/>
      </w:pPr>
      <w:r>
        <w:t xml:space="preserve">Ne. Planer je pregled; opomnike po e-pošti pošiljajo izvorni moduli glede na nastavitve obveščanja.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Zaposleni</w:t>
            </w:r>
          </w:p>
        </w:tc>
        <w:tc>
          <w:tcPr>
            <w:tcW w:type="dxa" w:w="1880"/>
            <w:shd w:fill="1D5A61" w:color="auto" w:val="clear"/>
            <w:tcMar>
              <w:top w:type="dxa" w:w="80"/>
              <w:left w:type="dxa" w:w="100"/>
              <w:bottom w:type="dxa" w:w="80"/>
              <w:right w:type="dxa" w:w="100"/>
            </w:tcMar>
          </w:tcPr>
          <w:p>
            <w:r>
              <w:rPr>
                <w:b/>
                <w:bCs/>
                <w:color w:val="FFFFFF"/>
                <w:sz w:val="20"/>
                <w:szCs w:val="20"/>
              </w:rPr>
              <w:t xml:space="preserve">Notranji presojevalec</w:t>
            </w:r>
          </w:p>
        </w:tc>
        <w:tc>
          <w:tcPr>
            <w:tcW w:type="dxa" w:w="1880"/>
            <w:shd w:fill="1D5A61" w:color="auto" w:val="clear"/>
            <w:tcMar>
              <w:top w:type="dxa" w:w="80"/>
              <w:left w:type="dxa" w:w="100"/>
              <w:bottom w:type="dxa" w:w="80"/>
              <w:right w:type="dxa" w:w="100"/>
            </w:tcMar>
          </w:tcPr>
          <w:p>
            <w:r>
              <w:rPr>
                <w:b/>
                <w:bCs/>
                <w:color w:val="FFFFFF"/>
                <w:sz w:val="20"/>
                <w:szCs w:val="20"/>
              </w:rPr>
              <w:t xml:space="preserve">Vodja kakovosti</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1880"/>
            <w:tcMar>
              <w:top w:type="dxa" w:w="80"/>
              <w:left w:type="dxa" w:w="100"/>
              <w:bottom w:type="dxa" w:w="80"/>
              <w:right w:type="dxa" w:w="100"/>
            </w:tcMar>
          </w:tcPr>
          <w:p>
            <w:r>
              <w:rPr>
                <w:sz w:val="20"/>
                <w:szCs w:val="20"/>
              </w:rPr>
              <w:t xml:space="preserve">Odpre Planer in vidi roke modulov, ki jih bere</w:t>
            </w:r>
          </w:p>
        </w:tc>
        <w:tc>
          <w:tcPr>
            <w:tcW w:type="dxa" w:w="1880"/>
            <w:tcMar>
              <w:top w:type="dxa" w:w="80"/>
              <w:left w:type="dxa" w:w="100"/>
              <w:bottom w:type="dxa" w:w="80"/>
              <w:right w:type="dxa" w:w="100"/>
            </w:tcMar>
          </w:tcPr>
          <w:p>
            <w:r>
              <w:rPr>
                <w:sz w:val="20"/>
                <w:szCs w:val="20"/>
              </w:rPr>
              <w:t xml:space="preserve">✓ (raven bere)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 (vse)</w:t>
            </w:r>
          </w:p>
        </w:tc>
      </w:tr>
      <w:tr>
        <w:tc>
          <w:tcPr>
            <w:tcW w:type="dxa" w:w="1880"/>
            <w:tcMar>
              <w:top w:type="dxa" w:w="80"/>
              <w:left w:type="dxa" w:w="100"/>
              <w:bottom w:type="dxa" w:w="80"/>
              <w:right w:type="dxa" w:w="100"/>
            </w:tcMar>
          </w:tcPr>
          <w:p>
            <w:r>
              <w:rPr>
                <w:sz w:val="20"/>
                <w:szCs w:val="20"/>
              </w:rPr>
              <w:t xml:space="preserve">Izbira obdobje, hitre filtre, poljuben razpon</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Klik na rok → odpre izvorni modul</w:t>
            </w:r>
          </w:p>
        </w:tc>
        <w:tc>
          <w:tcPr>
            <w:tcW w:type="dxa" w:w="1880"/>
            <w:tcMar>
              <w:top w:type="dxa" w:w="80"/>
              <w:left w:type="dxa" w:w="100"/>
              <w:bottom w:type="dxa" w:w="80"/>
              <w:right w:type="dxa" w:w="100"/>
            </w:tcMar>
          </w:tcPr>
          <w:p>
            <w:r>
              <w:rPr>
                <w:sz w:val="20"/>
                <w:szCs w:val="20"/>
              </w:rPr>
              <w:t xml:space="preserve">✓ (če ima dostop do modula)</w:t>
            </w:r>
          </w:p>
        </w:tc>
        <w:tc>
          <w:tcPr>
            <w:tcW w:type="dxa" w:w="1880"/>
            <w:tcMar>
              <w:top w:type="dxa" w:w="80"/>
              <w:left w:type="dxa" w:w="100"/>
              <w:bottom w:type="dxa" w:w="80"/>
              <w:right w:type="dxa" w:w="100"/>
            </w:tcMar>
          </w:tcPr>
          <w:p>
            <w:r>
              <w:rPr>
                <w:sz w:val="20"/>
                <w:szCs w:val="20"/>
              </w:rPr>
              <w:t xml:space="preserve">✓ (če ima dostop do modula)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Reši rok (zapre ukrep, obnovi dokument …)</w:t>
            </w:r>
          </w:p>
        </w:tc>
        <w:tc>
          <w:tcPr>
            <w:tcW w:type="dxa" w:w="1880"/>
            <w:tcMar>
              <w:top w:type="dxa" w:w="80"/>
              <w:left w:type="dxa" w:w="100"/>
              <w:bottom w:type="dxa" w:w="80"/>
              <w:right w:type="dxa" w:w="100"/>
            </w:tcMar>
          </w:tcPr>
          <w:p>
            <w:r>
              <w:rPr>
                <w:sz w:val="20"/>
                <w:szCs w:val="20"/>
              </w:rPr>
              <w:t xml:space="preserve">samo zapise, ki so mu dodeljeni</w:t>
            </w:r>
          </w:p>
        </w:tc>
        <w:tc>
          <w:tcPr>
            <w:tcW w:type="dxa" w:w="1880"/>
            <w:tcMar>
              <w:top w:type="dxa" w:w="80"/>
              <w:left w:type="dxa" w:w="100"/>
              <w:bottom w:type="dxa" w:w="80"/>
              <w:right w:type="dxa" w:w="100"/>
            </w:tcMar>
          </w:tcPr>
          <w:p>
            <w:r>
              <w:rPr>
                <w:sz w:val="20"/>
                <w:szCs w:val="20"/>
              </w:rPr>
              <w:t xml:space="preserve">v modulih, kjer ureja (presoje, CAPA)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Vključi modul Planer v licenco</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prek ponudnika</w:t>
            </w:r>
          </w:p>
        </w:tc>
      </w:tr>
      <w:tr>
        <w:tc>
          <w:tcPr>
            <w:tcW w:type="dxa" w:w="1880"/>
            <w:tcMar>
              <w:top w:type="dxa" w:w="80"/>
              <w:left w:type="dxa" w:w="100"/>
              <w:bottom w:type="dxa" w:w="80"/>
              <w:right w:type="dxa" w:w="100"/>
            </w:tcMar>
          </w:tcPr>
          <w:p>
            <w:r>
              <w:rPr>
                <w:sz w:val="20"/>
                <w:szCs w:val="20"/>
              </w:rPr>
              <w:t xml:space="preserve">Nastavi raven dostopa do Planerja (nič / bere / ureja)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Planer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Planer</dc:title>
  <dc:creator>E-KAKOVOST</dc:creator>
  <cp:lastModifiedBy>Un-named</cp:lastModifiedBy>
  <cp:revision>1</cp:revision>
  <dcterms:created xsi:type="dcterms:W3CDTF">2026-11-07T11:16:11.030Z</dcterms:created>
  <dcterms:modified xsi:type="dcterms:W3CDTF">2026-11-07T11:16:11.030Z</dcterms:modified>
</cp:coreProperties>
</file>

<file path=docProps/custom.xml><?xml version="1.0" encoding="utf-8"?>
<Properties xmlns="http://schemas.openxmlformats.org/officeDocument/2006/custom-properties" xmlns:vt="http://schemas.openxmlformats.org/officeDocument/2006/docPropsVTypes"/>
</file>